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F0" w:rsidRPr="006D666D" w:rsidRDefault="00683EF0">
      <w:pPr>
        <w:pStyle w:val="uLinie"/>
        <w:pBdr>
          <w:bottom w:val="single" w:sz="4" w:space="1" w:color="auto"/>
        </w:pBdr>
        <w:rPr>
          <w:lang w:val="fr-CH"/>
        </w:rPr>
      </w:pPr>
    </w:p>
    <w:p w:rsidR="00683EF0" w:rsidRPr="00C5656A" w:rsidRDefault="006D666D" w:rsidP="00EB71F8">
      <w:pPr>
        <w:pStyle w:val="Titre"/>
        <w:jc w:val="center"/>
        <w:rPr>
          <w:sz w:val="36"/>
          <w:szCs w:val="36"/>
          <w:lang w:val="fr-CH"/>
        </w:rPr>
      </w:pPr>
      <w:r w:rsidRPr="00C5656A">
        <w:rPr>
          <w:sz w:val="36"/>
          <w:szCs w:val="36"/>
          <w:lang w:val="fr-CH"/>
        </w:rPr>
        <w:t>Production de semences</w:t>
      </w:r>
    </w:p>
    <w:p w:rsidR="00683EF0" w:rsidRPr="00C5656A" w:rsidRDefault="008F7F56" w:rsidP="00EB71F8">
      <w:pPr>
        <w:pStyle w:val="Sous-titre"/>
        <w:jc w:val="center"/>
        <w:rPr>
          <w:sz w:val="36"/>
          <w:szCs w:val="36"/>
          <w:lang w:val="fr-CH"/>
        </w:rPr>
      </w:pPr>
      <w:r w:rsidRPr="00C5656A">
        <w:rPr>
          <w:sz w:val="36"/>
          <w:szCs w:val="36"/>
          <w:lang w:val="fr-CH"/>
        </w:rPr>
        <w:t>Fève</w:t>
      </w:r>
      <w:r w:rsidR="006D666D" w:rsidRPr="00C5656A">
        <w:rPr>
          <w:sz w:val="36"/>
          <w:szCs w:val="36"/>
          <w:lang w:val="fr-CH"/>
        </w:rPr>
        <w:t xml:space="preserve"> (</w:t>
      </w:r>
      <w:r w:rsidR="00F76510" w:rsidRPr="00C5656A">
        <w:rPr>
          <w:i/>
          <w:sz w:val="36"/>
          <w:szCs w:val="36"/>
          <w:lang w:val="fr-CH"/>
        </w:rPr>
        <w:t>Vicia Faba</w:t>
      </w:r>
      <w:r w:rsidRPr="00C5656A">
        <w:rPr>
          <w:i/>
          <w:sz w:val="36"/>
          <w:szCs w:val="36"/>
          <w:lang w:val="fr-CH"/>
        </w:rPr>
        <w:t xml:space="preserve"> L.</w:t>
      </w:r>
      <w:r w:rsidR="00745847" w:rsidRPr="00C5656A">
        <w:rPr>
          <w:i/>
          <w:sz w:val="36"/>
          <w:szCs w:val="36"/>
          <w:lang w:val="fr-CH"/>
        </w:rPr>
        <w:t>)</w:t>
      </w:r>
    </w:p>
    <w:p w:rsidR="00683EF0" w:rsidRPr="006D666D" w:rsidRDefault="00683EF0">
      <w:pPr>
        <w:rPr>
          <w:lang w:val="fr-CH"/>
        </w:rPr>
      </w:pPr>
    </w:p>
    <w:p w:rsidR="00683EF0" w:rsidRPr="006D666D" w:rsidRDefault="00683EF0">
      <w:pPr>
        <w:pStyle w:val="uLinie"/>
        <w:pBdr>
          <w:bottom w:val="single" w:sz="4" w:space="1" w:color="auto"/>
        </w:pBdr>
        <w:rPr>
          <w:lang w:val="fr-CH"/>
        </w:rPr>
      </w:pPr>
    </w:p>
    <w:p w:rsidR="00683EF0" w:rsidRPr="006D666D" w:rsidRDefault="00683EF0">
      <w:pPr>
        <w:rPr>
          <w:lang w:val="fr-CH"/>
        </w:rPr>
      </w:pPr>
    </w:p>
    <w:p w:rsidR="00683EF0" w:rsidRPr="00B16296" w:rsidRDefault="00973661" w:rsidP="00745847">
      <w:pPr>
        <w:numPr>
          <w:ilvl w:val="0"/>
          <w:numId w:val="15"/>
        </w:numPr>
        <w:rPr>
          <w:b/>
          <w:lang w:val="fr-CH"/>
        </w:rPr>
      </w:pPr>
      <w:r w:rsidRPr="00B16296">
        <w:rPr>
          <w:b/>
          <w:lang w:val="fr-CH"/>
        </w:rPr>
        <w:t>Plantes</w:t>
      </w:r>
    </w:p>
    <w:p w:rsidR="00973661" w:rsidRDefault="00973661" w:rsidP="00973661">
      <w:pPr>
        <w:ind w:left="720"/>
        <w:rPr>
          <w:lang w:val="fr-CH"/>
        </w:rPr>
      </w:pPr>
      <w:r>
        <w:rPr>
          <w:lang w:val="fr-CH"/>
        </w:rPr>
        <w:t>Cycle :</w:t>
      </w:r>
      <w:r w:rsidR="009454B2">
        <w:rPr>
          <w:lang w:val="fr-CH"/>
        </w:rPr>
        <w:t xml:space="preserve"> </w:t>
      </w:r>
      <w:r w:rsidR="00F76510">
        <w:rPr>
          <w:lang w:val="fr-CH"/>
        </w:rPr>
        <w:t>annuel</w:t>
      </w:r>
    </w:p>
    <w:p w:rsidR="00973661" w:rsidRDefault="00973661" w:rsidP="00973661">
      <w:pPr>
        <w:ind w:left="720"/>
        <w:rPr>
          <w:lang w:val="fr-CH"/>
        </w:rPr>
      </w:pPr>
      <w:r>
        <w:rPr>
          <w:lang w:val="fr-CH"/>
        </w:rPr>
        <w:t xml:space="preserve">Système reproducteur : </w:t>
      </w:r>
      <w:r w:rsidR="00561785">
        <w:rPr>
          <w:lang w:val="fr-CH"/>
        </w:rPr>
        <w:t>a</w:t>
      </w:r>
      <w:r w:rsidR="00F82345">
        <w:rPr>
          <w:lang w:val="fr-CH"/>
        </w:rPr>
        <w:t>llo</w:t>
      </w:r>
      <w:r w:rsidR="00F76510">
        <w:rPr>
          <w:lang w:val="fr-CH"/>
        </w:rPr>
        <w:t>game</w:t>
      </w:r>
      <w:r w:rsidR="00A3306D">
        <w:rPr>
          <w:lang w:val="fr-CH"/>
        </w:rPr>
        <w:t xml:space="preserve">, </w:t>
      </w:r>
      <w:proofErr w:type="spellStart"/>
      <w:r w:rsidR="00A3306D">
        <w:rPr>
          <w:lang w:val="fr-CH"/>
        </w:rPr>
        <w:t>autocompatible</w:t>
      </w:r>
      <w:proofErr w:type="spellEnd"/>
      <w:r w:rsidR="00A3306D">
        <w:rPr>
          <w:lang w:val="fr-CH"/>
        </w:rPr>
        <w:t xml:space="preserve">. Dans les condition naturelles la féverole se comporte à la fois autogame et allogame. </w:t>
      </w:r>
      <w:r w:rsidR="000B6FE8">
        <w:rPr>
          <w:lang w:val="fr-CH"/>
        </w:rPr>
        <w:t xml:space="preserve">Ceci est influencé par des conditions extérieures. Vent et insectes garantissent une bonne pollinisation, mais la visite des insectes peut provoquer une pollinisation allogame.   </w:t>
      </w:r>
      <w:r w:rsidR="00A3306D">
        <w:rPr>
          <w:lang w:val="fr-CH"/>
        </w:rPr>
        <w:t xml:space="preserve"> </w:t>
      </w:r>
    </w:p>
    <w:p w:rsidR="00973661" w:rsidRDefault="00973661" w:rsidP="00973661">
      <w:pPr>
        <w:ind w:left="720"/>
        <w:rPr>
          <w:lang w:val="fr-CH"/>
        </w:rPr>
      </w:pPr>
      <w:r>
        <w:rPr>
          <w:lang w:val="fr-CH"/>
        </w:rPr>
        <w:t xml:space="preserve">Pollinisation : </w:t>
      </w:r>
      <w:r w:rsidR="00F82345">
        <w:rPr>
          <w:lang w:val="fr-CH"/>
        </w:rPr>
        <w:t>insectes</w:t>
      </w:r>
      <w:r w:rsidR="00A3306D">
        <w:rPr>
          <w:lang w:val="fr-CH"/>
        </w:rPr>
        <w:t xml:space="preserve"> (bourdons)</w:t>
      </w:r>
      <w:r w:rsidR="000A7097">
        <w:rPr>
          <w:lang w:val="fr-CH"/>
        </w:rPr>
        <w:t xml:space="preserve"> </w:t>
      </w:r>
      <w:r w:rsidR="00561785">
        <w:rPr>
          <w:lang w:val="fr-CH"/>
        </w:rPr>
        <w:t>et vent</w:t>
      </w:r>
      <w:bookmarkStart w:id="0" w:name="_GoBack"/>
      <w:bookmarkEnd w:id="0"/>
    </w:p>
    <w:p w:rsidR="00F76510" w:rsidRDefault="00F76510" w:rsidP="00AA5805">
      <w:pPr>
        <w:rPr>
          <w:lang w:val="fr-CH"/>
        </w:rPr>
      </w:pPr>
    </w:p>
    <w:p w:rsidR="000D5551" w:rsidRDefault="009E7A5C" w:rsidP="000D5551">
      <w:pPr>
        <w:numPr>
          <w:ilvl w:val="0"/>
          <w:numId w:val="15"/>
        </w:numPr>
        <w:rPr>
          <w:b/>
          <w:lang w:val="fr-CH"/>
        </w:rPr>
      </w:pPr>
      <w:r>
        <w:rPr>
          <w:b/>
          <w:lang w:val="fr-CH"/>
        </w:rPr>
        <w:t>Rotation et f</w:t>
      </w:r>
      <w:r w:rsidR="000D5551" w:rsidRPr="00B16296">
        <w:rPr>
          <w:b/>
          <w:lang w:val="fr-CH"/>
        </w:rPr>
        <w:t>umure</w:t>
      </w:r>
    </w:p>
    <w:p w:rsidR="009E7A5C" w:rsidRPr="009E7A5C" w:rsidRDefault="009E7A5C" w:rsidP="000D5551">
      <w:pPr>
        <w:ind w:left="720"/>
        <w:rPr>
          <w:lang w:val="fr-CH"/>
        </w:rPr>
      </w:pPr>
      <w:r w:rsidRPr="009E7A5C">
        <w:rPr>
          <w:lang w:val="fr-CH"/>
        </w:rPr>
        <w:t>Intervalle min. 3 ans, pH du sol idéalement entre 6 et 7</w:t>
      </w:r>
      <w:r w:rsidR="000D45E7">
        <w:rPr>
          <w:lang w:val="fr-CH"/>
        </w:rPr>
        <w:t xml:space="preserve">. Les apport d’engrais se fait en automne. </w:t>
      </w:r>
    </w:p>
    <w:p w:rsidR="000D5551" w:rsidRDefault="000D5551" w:rsidP="000D5551">
      <w:pPr>
        <w:ind w:left="720"/>
        <w:rPr>
          <w:b/>
          <w:lang w:val="fr-CH"/>
        </w:rPr>
      </w:pPr>
      <w:r>
        <w:rPr>
          <w:b/>
          <w:lang w:val="fr-CH"/>
        </w:rPr>
        <w:t>N      P    K      Mg</w:t>
      </w:r>
    </w:p>
    <w:p w:rsidR="000D5551" w:rsidRDefault="000D5551" w:rsidP="000D5551">
      <w:pPr>
        <w:ind w:left="720"/>
        <w:rPr>
          <w:lang w:val="fr-CH"/>
        </w:rPr>
      </w:pPr>
      <w:r w:rsidRPr="000A7097">
        <w:rPr>
          <w:b/>
          <w:lang w:val="fr-CH"/>
        </w:rPr>
        <w:t xml:space="preserve">0     </w:t>
      </w:r>
      <w:r w:rsidR="009E7A5C">
        <w:rPr>
          <w:b/>
          <w:lang w:val="fr-CH"/>
        </w:rPr>
        <w:t>70   14</w:t>
      </w:r>
      <w:r w:rsidRPr="000A7097">
        <w:rPr>
          <w:b/>
          <w:lang w:val="fr-CH"/>
        </w:rPr>
        <w:t xml:space="preserve">5    </w:t>
      </w:r>
      <w:proofErr w:type="gramStart"/>
      <w:r w:rsidRPr="000A7097">
        <w:rPr>
          <w:b/>
          <w:lang w:val="fr-CH"/>
        </w:rPr>
        <w:t>25</w:t>
      </w:r>
      <w:r>
        <w:rPr>
          <w:lang w:val="fr-CH"/>
        </w:rPr>
        <w:t xml:space="preserve">  k</w:t>
      </w:r>
      <w:r w:rsidRPr="00B90590">
        <w:rPr>
          <w:lang w:val="fr-CH"/>
        </w:rPr>
        <w:t>g</w:t>
      </w:r>
      <w:proofErr w:type="gramEnd"/>
      <w:r w:rsidRPr="00B90590">
        <w:rPr>
          <w:lang w:val="fr-CH"/>
        </w:rPr>
        <w:t>/ha</w:t>
      </w:r>
      <w:r>
        <w:rPr>
          <w:lang w:val="fr-CH"/>
        </w:rPr>
        <w:t xml:space="preserve"> pour une culture conventionnelle </w:t>
      </w:r>
    </w:p>
    <w:p w:rsidR="003E78C2" w:rsidRDefault="003E78C2" w:rsidP="000D5551">
      <w:pPr>
        <w:ind w:left="720"/>
        <w:rPr>
          <w:lang w:val="fr-CH"/>
        </w:rPr>
      </w:pPr>
    </w:p>
    <w:p w:rsidR="003E78C2" w:rsidRDefault="003E78C2" w:rsidP="003E78C2">
      <w:pPr>
        <w:pStyle w:val="Paragraphedeliste"/>
        <w:numPr>
          <w:ilvl w:val="0"/>
          <w:numId w:val="15"/>
        </w:numPr>
        <w:rPr>
          <w:b/>
          <w:lang w:val="fr-CH"/>
        </w:rPr>
      </w:pPr>
      <w:r w:rsidRPr="003E78C2">
        <w:rPr>
          <w:b/>
          <w:lang w:val="fr-CH"/>
        </w:rPr>
        <w:t>Parcelle</w:t>
      </w:r>
    </w:p>
    <w:p w:rsidR="003E78C2" w:rsidRPr="003E78C2" w:rsidRDefault="003E78C2" w:rsidP="003E78C2">
      <w:pPr>
        <w:pStyle w:val="Paragraphedeliste"/>
        <w:rPr>
          <w:lang w:val="fr-CH"/>
        </w:rPr>
      </w:pPr>
      <w:r>
        <w:rPr>
          <w:lang w:val="fr-CH"/>
        </w:rPr>
        <w:t xml:space="preserve">Préparation de la parcelle </w:t>
      </w:r>
      <w:r w:rsidRPr="009E7A5C">
        <w:rPr>
          <w:b/>
          <w:lang w:val="fr-CH"/>
        </w:rPr>
        <w:t>en novembre</w:t>
      </w:r>
      <w:r>
        <w:rPr>
          <w:lang w:val="fr-CH"/>
        </w:rPr>
        <w:t xml:space="preserve"> de l’année précédente : broyage de l’engrais vert, puis </w:t>
      </w:r>
      <w:proofErr w:type="spellStart"/>
      <w:r>
        <w:rPr>
          <w:lang w:val="fr-CH"/>
        </w:rPr>
        <w:t>motoculter</w:t>
      </w:r>
      <w:proofErr w:type="spellEnd"/>
      <w:r>
        <w:rPr>
          <w:lang w:val="fr-CH"/>
        </w:rPr>
        <w:t xml:space="preserve"> la parcelle afin d’incorporer l’engrais vert d’une part et de préparer le terrain le semi de janvier. </w:t>
      </w:r>
    </w:p>
    <w:p w:rsidR="000D5551" w:rsidRDefault="000D5551" w:rsidP="00AA5805">
      <w:pPr>
        <w:rPr>
          <w:lang w:val="fr-CH"/>
        </w:rPr>
      </w:pPr>
    </w:p>
    <w:p w:rsidR="000D5551" w:rsidRPr="00B16296" w:rsidRDefault="009E7A5C" w:rsidP="000D5551">
      <w:pPr>
        <w:numPr>
          <w:ilvl w:val="0"/>
          <w:numId w:val="15"/>
        </w:numPr>
        <w:rPr>
          <w:b/>
          <w:lang w:val="fr-CH"/>
        </w:rPr>
      </w:pPr>
      <w:r>
        <w:rPr>
          <w:b/>
          <w:lang w:val="fr-CH"/>
        </w:rPr>
        <w:t>Semis</w:t>
      </w:r>
    </w:p>
    <w:p w:rsidR="009E7A5C" w:rsidRDefault="004C19C0" w:rsidP="000D5551">
      <w:pPr>
        <w:ind w:left="720"/>
        <w:rPr>
          <w:lang w:val="fr-CH"/>
        </w:rPr>
      </w:pPr>
      <w:r>
        <w:rPr>
          <w:lang w:val="fr-CH"/>
        </w:rPr>
        <w:t>Semis direct e</w:t>
      </w:r>
      <w:r w:rsidR="000D45E7">
        <w:rPr>
          <w:lang w:val="fr-CH"/>
        </w:rPr>
        <w:t>n place en f</w:t>
      </w:r>
      <w:r w:rsidR="009E7A5C">
        <w:rPr>
          <w:lang w:val="fr-CH"/>
        </w:rPr>
        <w:t xml:space="preserve">évrier à </w:t>
      </w:r>
      <w:r w:rsidR="000D45E7">
        <w:rPr>
          <w:lang w:val="fr-CH"/>
        </w:rPr>
        <w:t xml:space="preserve">début </w:t>
      </w:r>
      <w:r w:rsidR="009E7A5C">
        <w:rPr>
          <w:lang w:val="fr-CH"/>
        </w:rPr>
        <w:t>mars</w:t>
      </w:r>
    </w:p>
    <w:p w:rsidR="00F85C62" w:rsidRPr="00F85C62" w:rsidRDefault="00F85C62" w:rsidP="00F85C62">
      <w:pPr>
        <w:pStyle w:val="Titre5"/>
        <w:ind w:left="709"/>
        <w:rPr>
          <w:rFonts w:ascii="Arial" w:hAnsi="Arial" w:cs="Arial"/>
          <w:lang w:val="fr-CH"/>
        </w:rPr>
      </w:pPr>
      <w:r w:rsidRPr="009C1A8A">
        <w:rPr>
          <w:rFonts w:ascii="Arial" w:hAnsi="Arial" w:cs="Arial"/>
          <w:lang w:val="fr-CH"/>
        </w:rPr>
        <w:t xml:space="preserve">Traitement des graines avec </w:t>
      </w:r>
      <w:proofErr w:type="spellStart"/>
      <w:r w:rsidRPr="009C1A8A">
        <w:rPr>
          <w:rFonts w:ascii="Arial" w:hAnsi="Arial" w:cs="Arial"/>
          <w:b/>
          <w:lang w:val="fr-CH"/>
        </w:rPr>
        <w:t>Wakil</w:t>
      </w:r>
      <w:proofErr w:type="spellEnd"/>
      <w:r w:rsidRPr="009C1A8A">
        <w:rPr>
          <w:rFonts w:ascii="Arial" w:hAnsi="Arial" w:cs="Arial"/>
          <w:b/>
          <w:lang w:val="fr-CH"/>
        </w:rPr>
        <w:t xml:space="preserve"> XL</w:t>
      </w:r>
      <w:r w:rsidRPr="009C1A8A">
        <w:rPr>
          <w:rFonts w:ascii="Arial" w:hAnsi="Arial" w:cs="Arial"/>
          <w:lang w:val="fr-CH"/>
        </w:rPr>
        <w:t xml:space="preserve"> (2 g / 1 kg de semence).</w:t>
      </w:r>
    </w:p>
    <w:p w:rsidR="000D5551" w:rsidRDefault="000D5551" w:rsidP="000D5551">
      <w:pPr>
        <w:ind w:left="720"/>
        <w:rPr>
          <w:vertAlign w:val="superscript"/>
          <w:lang w:val="fr-CH"/>
        </w:rPr>
      </w:pPr>
      <w:r>
        <w:rPr>
          <w:lang w:val="fr-CH"/>
        </w:rPr>
        <w:t>Densité : 10 à 15 plantes par m linéaire</w:t>
      </w:r>
    </w:p>
    <w:p w:rsidR="000D5551" w:rsidRDefault="000D5551" w:rsidP="000D5551">
      <w:pPr>
        <w:ind w:left="720"/>
        <w:rPr>
          <w:lang w:val="fr-CH"/>
        </w:rPr>
      </w:pPr>
      <w:r w:rsidRPr="00862CA5">
        <w:rPr>
          <w:lang w:val="fr-CH"/>
        </w:rPr>
        <w:t xml:space="preserve">Distance interligne : </w:t>
      </w:r>
      <w:r>
        <w:rPr>
          <w:lang w:val="fr-CH"/>
        </w:rPr>
        <w:t>30 – 50 cm</w:t>
      </w:r>
    </w:p>
    <w:p w:rsidR="000D5551" w:rsidRDefault="000D5551" w:rsidP="000D5551">
      <w:pPr>
        <w:ind w:left="720"/>
        <w:rPr>
          <w:lang w:val="fr-CH"/>
        </w:rPr>
      </w:pPr>
      <w:r>
        <w:rPr>
          <w:lang w:val="fr-CH"/>
        </w:rPr>
        <w:t>Distance sur la ligne : u</w:t>
      </w:r>
      <w:r w:rsidRPr="008F7F56">
        <w:rPr>
          <w:lang w:val="fr-CH"/>
        </w:rPr>
        <w:t>n grain tous les 10 cm à 5</w:t>
      </w:r>
      <w:r w:rsidR="000D45E7">
        <w:rPr>
          <w:lang w:val="fr-CH"/>
        </w:rPr>
        <w:t xml:space="preserve"> </w:t>
      </w:r>
      <w:r w:rsidRPr="008F7F56">
        <w:rPr>
          <w:lang w:val="fr-CH"/>
        </w:rPr>
        <w:t>cm</w:t>
      </w:r>
      <w:r>
        <w:rPr>
          <w:lang w:val="fr-CH"/>
        </w:rPr>
        <w:t xml:space="preserve"> de profondeur. </w:t>
      </w:r>
    </w:p>
    <w:p w:rsidR="000D5551" w:rsidRDefault="000D5551" w:rsidP="00AA5805">
      <w:pPr>
        <w:rPr>
          <w:lang w:val="fr-CH"/>
        </w:rPr>
      </w:pPr>
    </w:p>
    <w:p w:rsidR="00973661" w:rsidRPr="00B16296" w:rsidRDefault="00973661" w:rsidP="00745847">
      <w:pPr>
        <w:numPr>
          <w:ilvl w:val="0"/>
          <w:numId w:val="15"/>
        </w:numPr>
        <w:rPr>
          <w:b/>
          <w:lang w:val="fr-CH"/>
        </w:rPr>
      </w:pPr>
      <w:r w:rsidRPr="00B16296">
        <w:rPr>
          <w:b/>
          <w:lang w:val="fr-CH"/>
        </w:rPr>
        <w:t>Culture</w:t>
      </w:r>
    </w:p>
    <w:p w:rsidR="0044422B" w:rsidRDefault="00745847" w:rsidP="00745847">
      <w:pPr>
        <w:ind w:left="720"/>
        <w:rPr>
          <w:lang w:val="fr-CH"/>
        </w:rPr>
      </w:pPr>
      <w:r>
        <w:rPr>
          <w:lang w:val="fr-CH"/>
        </w:rPr>
        <w:t xml:space="preserve">Poids de mille grains : </w:t>
      </w:r>
      <w:r w:rsidR="009454B2">
        <w:rPr>
          <w:lang w:val="fr-CH"/>
        </w:rPr>
        <w:t>250g</w:t>
      </w:r>
      <w:r w:rsidR="0044422B">
        <w:rPr>
          <w:lang w:val="fr-CH"/>
        </w:rPr>
        <w:t xml:space="preserve"> à 30</w:t>
      </w:r>
      <w:r w:rsidR="009454B2">
        <w:rPr>
          <w:lang w:val="fr-CH"/>
        </w:rPr>
        <w:t>0</w:t>
      </w:r>
      <w:r w:rsidR="0044422B">
        <w:rPr>
          <w:lang w:val="fr-CH"/>
        </w:rPr>
        <w:t>g</w:t>
      </w:r>
    </w:p>
    <w:p w:rsidR="00A01749" w:rsidRDefault="0044422B" w:rsidP="00745847">
      <w:pPr>
        <w:ind w:left="720"/>
        <w:rPr>
          <w:lang w:val="fr-CH"/>
        </w:rPr>
      </w:pPr>
      <w:r>
        <w:rPr>
          <w:lang w:val="fr-CH"/>
        </w:rPr>
        <w:t>Plantes</w:t>
      </w:r>
      <w:r w:rsidR="00973661">
        <w:rPr>
          <w:lang w:val="fr-CH"/>
        </w:rPr>
        <w:t xml:space="preserve"> par variété</w:t>
      </w:r>
      <w:r>
        <w:rPr>
          <w:lang w:val="fr-CH"/>
        </w:rPr>
        <w:t> :</w:t>
      </w:r>
      <w:r w:rsidR="00561785">
        <w:rPr>
          <w:lang w:val="fr-CH"/>
        </w:rPr>
        <w:t xml:space="preserve"> </w:t>
      </w:r>
      <w:r w:rsidR="009454B2">
        <w:rPr>
          <w:lang w:val="fr-CH"/>
        </w:rPr>
        <w:t>30 à 6</w:t>
      </w:r>
      <w:r w:rsidR="00A01749">
        <w:rPr>
          <w:lang w:val="fr-CH"/>
        </w:rPr>
        <w:t>0 plantes</w:t>
      </w:r>
      <w:r w:rsidR="00B01ACE">
        <w:rPr>
          <w:lang w:val="fr-CH"/>
        </w:rPr>
        <w:t xml:space="preserve"> (selon disposition)</w:t>
      </w:r>
    </w:p>
    <w:p w:rsidR="00745847" w:rsidRPr="00A01749" w:rsidRDefault="00745847" w:rsidP="00745847">
      <w:pPr>
        <w:ind w:left="720"/>
        <w:rPr>
          <w:u w:val="single"/>
          <w:lang w:val="fr-CH"/>
        </w:rPr>
      </w:pPr>
      <w:r w:rsidRPr="00A01749">
        <w:rPr>
          <w:u w:val="single"/>
          <w:lang w:val="fr-CH"/>
        </w:rPr>
        <w:t>Stade</w:t>
      </w:r>
      <w:r w:rsidR="00A01749" w:rsidRPr="00A01749">
        <w:rPr>
          <w:u w:val="single"/>
          <w:lang w:val="fr-CH"/>
        </w:rPr>
        <w:t>s</w:t>
      </w:r>
      <w:r w:rsidRPr="00A01749">
        <w:rPr>
          <w:u w:val="single"/>
          <w:lang w:val="fr-CH"/>
        </w:rPr>
        <w:t xml:space="preserve"> </w:t>
      </w:r>
      <w:r w:rsidR="00D8334B">
        <w:rPr>
          <w:u w:val="single"/>
          <w:lang w:val="fr-CH"/>
        </w:rPr>
        <w:t>ph</w:t>
      </w:r>
      <w:r w:rsidR="00D16F22" w:rsidRPr="00A01749">
        <w:rPr>
          <w:u w:val="single"/>
          <w:lang w:val="fr-CH"/>
        </w:rPr>
        <w:t>énologiques</w:t>
      </w:r>
    </w:p>
    <w:p w:rsidR="000D5551" w:rsidRDefault="000D5551" w:rsidP="000D5551">
      <w:pPr>
        <w:ind w:left="720"/>
        <w:rPr>
          <w:lang w:val="fr-CH"/>
        </w:rPr>
      </w:pPr>
      <w:r>
        <w:rPr>
          <w:lang w:val="fr-CH"/>
        </w:rPr>
        <w:t xml:space="preserve">Butter les plantes pour </w:t>
      </w:r>
      <w:r w:rsidRPr="007F1E07">
        <w:rPr>
          <w:lang w:val="fr-CH"/>
        </w:rPr>
        <w:t>favoriser les repousses</w:t>
      </w:r>
      <w:r w:rsidR="009E7A5C">
        <w:rPr>
          <w:lang w:val="fr-CH"/>
        </w:rPr>
        <w:t xml:space="preserve"> (</w:t>
      </w:r>
      <w:r>
        <w:rPr>
          <w:lang w:val="fr-CH"/>
        </w:rPr>
        <w:t>lorsque la plante a atteint 10 cm)</w:t>
      </w:r>
      <w:r w:rsidRPr="007F1E07">
        <w:rPr>
          <w:lang w:val="fr-CH"/>
        </w:rPr>
        <w:t>.</w:t>
      </w:r>
    </w:p>
    <w:p w:rsidR="000D5551" w:rsidRDefault="000D5551" w:rsidP="000D5551">
      <w:pPr>
        <w:ind w:left="720"/>
        <w:rPr>
          <w:lang w:val="fr-CH"/>
        </w:rPr>
      </w:pPr>
      <w:r>
        <w:rPr>
          <w:lang w:val="fr-CH"/>
        </w:rPr>
        <w:t>Attention à la verse et si nécessaires, tuteurages des plantes avant la fleur.</w:t>
      </w:r>
    </w:p>
    <w:p w:rsidR="00A01749" w:rsidRDefault="00A01749" w:rsidP="00745847">
      <w:pPr>
        <w:ind w:left="720"/>
        <w:rPr>
          <w:lang w:val="fr-CH"/>
        </w:rPr>
      </w:pPr>
      <w:r>
        <w:rPr>
          <w:lang w:val="fr-CH"/>
        </w:rPr>
        <w:t xml:space="preserve">Floraison : </w:t>
      </w:r>
      <w:r w:rsidR="00B42DE0">
        <w:rPr>
          <w:lang w:val="fr-CH"/>
        </w:rPr>
        <w:t>mi-mai</w:t>
      </w:r>
    </w:p>
    <w:p w:rsidR="00A01749" w:rsidRDefault="00953735" w:rsidP="00745847">
      <w:pPr>
        <w:ind w:left="720"/>
        <w:rPr>
          <w:lang w:val="fr-CH"/>
        </w:rPr>
      </w:pPr>
      <w:r>
        <w:rPr>
          <w:lang w:val="fr-CH"/>
        </w:rPr>
        <w:t>Tige brunâtre</w:t>
      </w:r>
      <w:r w:rsidR="00F76510">
        <w:rPr>
          <w:lang w:val="fr-CH"/>
        </w:rPr>
        <w:t xml:space="preserve"> : </w:t>
      </w:r>
      <w:r w:rsidR="00F82345">
        <w:rPr>
          <w:lang w:val="fr-CH"/>
        </w:rPr>
        <w:t>juillet</w:t>
      </w:r>
    </w:p>
    <w:p w:rsidR="00C637FC" w:rsidRPr="000D5551" w:rsidRDefault="00A01749" w:rsidP="000D5551">
      <w:pPr>
        <w:ind w:firstLine="709"/>
        <w:rPr>
          <w:rFonts w:cs="Arial"/>
          <w:color w:val="000000"/>
          <w:lang w:val="fr-CH" w:eastAsia="fr-CH"/>
        </w:rPr>
      </w:pPr>
      <w:r>
        <w:rPr>
          <w:lang w:val="fr-CH"/>
        </w:rPr>
        <w:t>Récolte :</w:t>
      </w:r>
      <w:r w:rsidR="000D5551">
        <w:rPr>
          <w:lang w:val="fr-CH"/>
        </w:rPr>
        <w:t xml:space="preserve"> </w:t>
      </w:r>
      <w:r w:rsidR="00E01BC4">
        <w:rPr>
          <w:lang w:val="fr-CH"/>
        </w:rPr>
        <w:t>juillet-</w:t>
      </w:r>
      <w:r w:rsidR="00953735" w:rsidRPr="00953735">
        <w:rPr>
          <w:rFonts w:cs="Arial"/>
          <w:color w:val="000000"/>
          <w:lang w:val="fr-CH" w:eastAsia="fr-CH"/>
        </w:rPr>
        <w:t>août</w:t>
      </w:r>
    </w:p>
    <w:p w:rsidR="008F7F56" w:rsidRDefault="008F7F56" w:rsidP="00AA5805">
      <w:pPr>
        <w:rPr>
          <w:lang w:val="fr-CH"/>
        </w:rPr>
      </w:pPr>
    </w:p>
    <w:p w:rsidR="00745847" w:rsidRPr="00B16296" w:rsidRDefault="00745847" w:rsidP="00745847">
      <w:pPr>
        <w:numPr>
          <w:ilvl w:val="0"/>
          <w:numId w:val="15"/>
        </w:numPr>
        <w:rPr>
          <w:b/>
          <w:lang w:val="fr-CH"/>
        </w:rPr>
      </w:pPr>
      <w:r w:rsidRPr="00B16296">
        <w:rPr>
          <w:b/>
          <w:lang w:val="fr-CH"/>
        </w:rPr>
        <w:t>Maladies, Ravageurs</w:t>
      </w:r>
    </w:p>
    <w:p w:rsidR="00061FB5" w:rsidRDefault="00A01749" w:rsidP="00AA5805">
      <w:pPr>
        <w:ind w:left="720"/>
        <w:rPr>
          <w:lang w:val="fr-CH"/>
        </w:rPr>
      </w:pPr>
      <w:r>
        <w:rPr>
          <w:lang w:val="fr-CH"/>
        </w:rPr>
        <w:t>Atte</w:t>
      </w:r>
      <w:r w:rsidR="00F76510">
        <w:rPr>
          <w:lang w:val="fr-CH"/>
        </w:rPr>
        <w:t xml:space="preserve">ntion au </w:t>
      </w:r>
      <w:r w:rsidR="004C19C0">
        <w:rPr>
          <w:lang w:val="fr-CH"/>
        </w:rPr>
        <w:t>m</w:t>
      </w:r>
      <w:r w:rsidR="00F76510">
        <w:rPr>
          <w:lang w:val="fr-CH"/>
        </w:rPr>
        <w:t>ildiou,</w:t>
      </w:r>
      <w:r w:rsidR="00B42DE0">
        <w:rPr>
          <w:lang w:val="fr-CH"/>
        </w:rPr>
        <w:t xml:space="preserve"> </w:t>
      </w:r>
      <w:r w:rsidR="00DC347E">
        <w:rPr>
          <w:lang w:val="fr-CH"/>
        </w:rPr>
        <w:t xml:space="preserve">la </w:t>
      </w:r>
      <w:r w:rsidR="00DC347E" w:rsidRPr="00783123">
        <w:rPr>
          <w:lang w:val="fr-CH"/>
        </w:rPr>
        <w:t>rouille</w:t>
      </w:r>
      <w:r w:rsidR="00B42DE0">
        <w:rPr>
          <w:lang w:val="fr-CH"/>
        </w:rPr>
        <w:t>,</w:t>
      </w:r>
      <w:r w:rsidR="00F76510">
        <w:rPr>
          <w:lang w:val="fr-CH"/>
        </w:rPr>
        <w:t xml:space="preserve"> </w:t>
      </w:r>
      <w:r w:rsidR="00C5656A">
        <w:rPr>
          <w:lang w:val="fr-CH"/>
        </w:rPr>
        <w:t xml:space="preserve">botrytis, anthracnose, </w:t>
      </w:r>
      <w:r w:rsidR="00F76510">
        <w:rPr>
          <w:lang w:val="fr-CH"/>
        </w:rPr>
        <w:t>limaces et</w:t>
      </w:r>
      <w:r>
        <w:rPr>
          <w:lang w:val="fr-CH"/>
        </w:rPr>
        <w:t xml:space="preserve"> pucerons noir</w:t>
      </w:r>
      <w:r w:rsidR="00953735">
        <w:rPr>
          <w:lang w:val="fr-CH"/>
        </w:rPr>
        <w:t>s</w:t>
      </w:r>
      <w:r w:rsidR="00AA5805">
        <w:rPr>
          <w:lang w:val="fr-CH"/>
        </w:rPr>
        <w:t>.</w:t>
      </w:r>
      <w:r w:rsidR="00AA5805" w:rsidRPr="00AA5805">
        <w:rPr>
          <w:lang w:val="fr-CH"/>
        </w:rPr>
        <w:t xml:space="preserve"> </w:t>
      </w:r>
    </w:p>
    <w:p w:rsidR="00061FB5" w:rsidRDefault="00061FB5" w:rsidP="00AA5805">
      <w:pPr>
        <w:ind w:left="720"/>
        <w:rPr>
          <w:lang w:val="fr-CH"/>
        </w:rPr>
      </w:pPr>
    </w:p>
    <w:p w:rsidR="00A3701C" w:rsidRDefault="004C19C0" w:rsidP="00F15938">
      <w:pPr>
        <w:ind w:left="720"/>
        <w:rPr>
          <w:lang w:val="fr-CH"/>
        </w:rPr>
      </w:pPr>
      <w:r>
        <w:rPr>
          <w:lang w:val="fr-CH"/>
        </w:rPr>
        <w:t xml:space="preserve">Les lésions de </w:t>
      </w:r>
      <w:r w:rsidRPr="004C19C0">
        <w:rPr>
          <w:i/>
          <w:lang w:val="fr-CH"/>
        </w:rPr>
        <w:t xml:space="preserve">Botrytis </w:t>
      </w:r>
      <w:proofErr w:type="spellStart"/>
      <w:r w:rsidRPr="004C19C0">
        <w:rPr>
          <w:i/>
          <w:lang w:val="fr-CH"/>
        </w:rPr>
        <w:t>fabae</w:t>
      </w:r>
      <w:proofErr w:type="spellEnd"/>
      <w:r>
        <w:rPr>
          <w:lang w:val="fr-CH"/>
        </w:rPr>
        <w:t xml:space="preserve"> peuvent devenir des « taches chocolat » et devenir destructrices. </w:t>
      </w:r>
    </w:p>
    <w:p w:rsidR="007B3161" w:rsidRDefault="00061FB5" w:rsidP="007B3161">
      <w:pPr>
        <w:ind w:left="720"/>
        <w:rPr>
          <w:b/>
          <w:lang w:val="fr-CH"/>
        </w:rPr>
      </w:pPr>
      <w:r w:rsidRPr="00061FB5">
        <w:rPr>
          <w:lang w:val="fr-CH"/>
        </w:rPr>
        <w:lastRenderedPageBreak/>
        <w:t xml:space="preserve">La protection de base commence par </w:t>
      </w:r>
      <w:r w:rsidRPr="00A3701C">
        <w:rPr>
          <w:b/>
          <w:lang w:val="fr-CH"/>
        </w:rPr>
        <w:t>le traitement de semences</w:t>
      </w:r>
      <w:r w:rsidR="00F15938" w:rsidRPr="00F15938">
        <w:rPr>
          <w:lang w:val="fr-CH"/>
        </w:rPr>
        <w:t xml:space="preserve"> </w:t>
      </w:r>
      <w:r w:rsidR="004C19C0">
        <w:rPr>
          <w:lang w:val="fr-CH"/>
        </w:rPr>
        <w:t xml:space="preserve">(WAKIL XL) </w:t>
      </w:r>
      <w:r w:rsidRPr="00061FB5">
        <w:rPr>
          <w:lang w:val="fr-CH"/>
        </w:rPr>
        <w:t xml:space="preserve">(fonte de semis, anthracnose, mildiou). Elle passe ensuite par </w:t>
      </w:r>
      <w:r w:rsidRPr="00A3701C">
        <w:rPr>
          <w:b/>
          <w:lang w:val="fr-CH"/>
        </w:rPr>
        <w:t>une protection en végétation</w:t>
      </w:r>
      <w:r w:rsidR="007B3161">
        <w:rPr>
          <w:b/>
          <w:lang w:val="fr-CH"/>
        </w:rPr>
        <w:t xml:space="preserve"> à partir de 4-6 feuilles. </w:t>
      </w:r>
      <w:r w:rsidRPr="00A3701C">
        <w:rPr>
          <w:b/>
          <w:lang w:val="fr-CH"/>
        </w:rPr>
        <w:t xml:space="preserve"> </w:t>
      </w:r>
    </w:p>
    <w:p w:rsidR="007B3161" w:rsidRDefault="007B3161" w:rsidP="007B3161">
      <w:pPr>
        <w:pStyle w:val="Paragraphedeliste"/>
        <w:numPr>
          <w:ilvl w:val="0"/>
          <w:numId w:val="28"/>
        </w:numPr>
        <w:rPr>
          <w:lang w:val="fr-CH"/>
        </w:rPr>
      </w:pPr>
      <w:proofErr w:type="spellStart"/>
      <w:r w:rsidRPr="00C90174">
        <w:rPr>
          <w:lang w:val="fr-CH"/>
        </w:rPr>
        <w:t>Amistar</w:t>
      </w:r>
      <w:proofErr w:type="spellEnd"/>
      <w:r w:rsidRPr="00C90174">
        <w:rPr>
          <w:lang w:val="fr-CH"/>
        </w:rPr>
        <w:t xml:space="preserve"> (1 l/ha</w:t>
      </w:r>
      <w:r>
        <w:rPr>
          <w:lang w:val="fr-CH"/>
        </w:rPr>
        <w:t xml:space="preserve"> ou 0.1% : 10 g dans 10 l d’eau</w:t>
      </w:r>
      <w:r w:rsidRPr="00C90174">
        <w:rPr>
          <w:lang w:val="fr-CH"/>
        </w:rPr>
        <w:t xml:space="preserve">) pour le premier traitement et </w:t>
      </w:r>
    </w:p>
    <w:p w:rsidR="007B3161" w:rsidRDefault="007B3161" w:rsidP="007B3161">
      <w:pPr>
        <w:pStyle w:val="Paragraphedeliste"/>
        <w:numPr>
          <w:ilvl w:val="0"/>
          <w:numId w:val="28"/>
        </w:numPr>
        <w:rPr>
          <w:lang w:val="fr-CH"/>
        </w:rPr>
      </w:pPr>
      <w:proofErr w:type="spellStart"/>
      <w:r w:rsidRPr="00C90174">
        <w:rPr>
          <w:lang w:val="fr-CH"/>
        </w:rPr>
        <w:t>Amistar</w:t>
      </w:r>
      <w:proofErr w:type="spellEnd"/>
      <w:r w:rsidRPr="00C90174">
        <w:rPr>
          <w:lang w:val="fr-CH"/>
        </w:rPr>
        <w:t xml:space="preserve"> + </w:t>
      </w:r>
      <w:proofErr w:type="spellStart"/>
      <w:r w:rsidRPr="00C90174">
        <w:rPr>
          <w:lang w:val="fr-CH"/>
        </w:rPr>
        <w:t>Folicur</w:t>
      </w:r>
      <w:proofErr w:type="spellEnd"/>
      <w:r w:rsidRPr="00C90174">
        <w:rPr>
          <w:lang w:val="fr-CH"/>
        </w:rPr>
        <w:t xml:space="preserve"> (1,0</w:t>
      </w:r>
      <w:r>
        <w:rPr>
          <w:lang w:val="fr-CH"/>
        </w:rPr>
        <w:t xml:space="preserve"> l (=10 ml dans 10 l d’eau) </w:t>
      </w:r>
      <w:r w:rsidRPr="00C90174">
        <w:rPr>
          <w:lang w:val="fr-CH"/>
        </w:rPr>
        <w:t>+ 0,5 l/ha</w:t>
      </w:r>
      <w:r>
        <w:rPr>
          <w:lang w:val="fr-CH"/>
        </w:rPr>
        <w:t xml:space="preserve"> (= 5ml dans 10l</w:t>
      </w:r>
      <w:r w:rsidRPr="00C90174">
        <w:rPr>
          <w:lang w:val="fr-CH"/>
        </w:rPr>
        <w:t xml:space="preserve">) </w:t>
      </w:r>
      <w:r w:rsidRPr="00455FB7">
        <w:rPr>
          <w:b/>
          <w:lang w:val="fr-CH"/>
        </w:rPr>
        <w:t>2 semaine</w:t>
      </w:r>
      <w:r>
        <w:rPr>
          <w:b/>
          <w:lang w:val="fr-CH"/>
        </w:rPr>
        <w:t>s</w:t>
      </w:r>
      <w:r>
        <w:rPr>
          <w:lang w:val="fr-CH"/>
        </w:rPr>
        <w:t xml:space="preserve"> plus tard</w:t>
      </w:r>
    </w:p>
    <w:p w:rsidR="007B3161" w:rsidRDefault="007B3161" w:rsidP="007B3161">
      <w:pPr>
        <w:pStyle w:val="Paragraphedeliste"/>
        <w:numPr>
          <w:ilvl w:val="0"/>
          <w:numId w:val="28"/>
        </w:numPr>
        <w:rPr>
          <w:lang w:val="fr-CH"/>
        </w:rPr>
      </w:pPr>
      <w:proofErr w:type="spellStart"/>
      <w:r>
        <w:rPr>
          <w:lang w:val="fr-CH"/>
        </w:rPr>
        <w:t>Folicur</w:t>
      </w:r>
      <w:proofErr w:type="spellEnd"/>
      <w:r>
        <w:rPr>
          <w:lang w:val="fr-CH"/>
        </w:rPr>
        <w:t xml:space="preserve"> (1 l/ha (=10 ml dans 10 l d’eau)), a</w:t>
      </w:r>
      <w:r w:rsidRPr="00C90174">
        <w:rPr>
          <w:lang w:val="fr-CH"/>
        </w:rPr>
        <w:t>vant le début de la floraison et en pleine floraison</w:t>
      </w:r>
      <w:r>
        <w:rPr>
          <w:lang w:val="fr-CH"/>
        </w:rPr>
        <w:t xml:space="preserve"> </w:t>
      </w:r>
    </w:p>
    <w:p w:rsidR="007B3161" w:rsidRDefault="007B3161" w:rsidP="007B3161">
      <w:pPr>
        <w:pStyle w:val="Paragraphedeliste"/>
        <w:numPr>
          <w:ilvl w:val="0"/>
          <w:numId w:val="28"/>
        </w:numPr>
        <w:rPr>
          <w:lang w:val="fr-CH"/>
        </w:rPr>
      </w:pPr>
      <w:r>
        <w:rPr>
          <w:lang w:val="fr-CH"/>
        </w:rPr>
        <w:t xml:space="preserve">10 jours plus tard : Switch : 2 applications à l’intervalle de 14 jours (1 kg/ha = 10g dans 10 l d’eau).  </w:t>
      </w:r>
    </w:p>
    <w:p w:rsidR="00AA33D3" w:rsidRDefault="00AA33D3" w:rsidP="00AA33D3">
      <w:pPr>
        <w:ind w:left="720"/>
        <w:rPr>
          <w:lang w:val="fr-CH"/>
        </w:rPr>
      </w:pPr>
    </w:p>
    <w:p w:rsidR="00AA33D3" w:rsidRPr="009274E5" w:rsidRDefault="00AA33D3" w:rsidP="00AA33D3">
      <w:pPr>
        <w:ind w:left="720"/>
        <w:rPr>
          <w:lang w:val="fr-CH"/>
        </w:rPr>
      </w:pPr>
      <w:r w:rsidRPr="009274E5">
        <w:rPr>
          <w:lang w:val="fr-CH"/>
        </w:rPr>
        <w:t>Le premier traitement insecticide doit être déclenché à partir du stade JG2, lorsque les températures moyennes sont supérieures à 20°C. Le deuxième traitement est effectué 8-10 jours après.</w:t>
      </w:r>
    </w:p>
    <w:p w:rsidR="00AA33D3" w:rsidRPr="00AA5805" w:rsidRDefault="00AA33D3" w:rsidP="00AA33D3">
      <w:pPr>
        <w:tabs>
          <w:tab w:val="left" w:pos="1701"/>
        </w:tabs>
        <w:ind w:left="720"/>
        <w:rPr>
          <w:lang w:val="fr-CH"/>
        </w:rPr>
      </w:pPr>
      <w:r>
        <w:rPr>
          <w:lang w:val="fr-CH"/>
        </w:rPr>
        <w:t>Bruches :</w:t>
      </w:r>
      <w:r>
        <w:rPr>
          <w:lang w:val="fr-CH"/>
        </w:rPr>
        <w:tab/>
      </w:r>
      <w:r w:rsidRPr="00AA5805">
        <w:rPr>
          <w:lang w:val="fr-CH"/>
        </w:rPr>
        <w:t xml:space="preserve">traiter avec </w:t>
      </w:r>
      <w:proofErr w:type="spellStart"/>
      <w:r>
        <w:rPr>
          <w:b/>
          <w:lang w:val="fr-CH"/>
        </w:rPr>
        <w:t>Talstar</w:t>
      </w:r>
      <w:proofErr w:type="spellEnd"/>
      <w:r>
        <w:rPr>
          <w:b/>
          <w:lang w:val="fr-CH"/>
        </w:rPr>
        <w:t xml:space="preserve"> </w:t>
      </w:r>
      <w:r>
        <w:rPr>
          <w:lang w:val="fr-CH"/>
        </w:rPr>
        <w:t xml:space="preserve">(ou </w:t>
      </w:r>
      <w:proofErr w:type="spellStart"/>
      <w:r>
        <w:rPr>
          <w:lang w:val="fr-CH"/>
        </w:rPr>
        <w:t>Karate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Zeon</w:t>
      </w:r>
      <w:proofErr w:type="spellEnd"/>
      <w:r>
        <w:rPr>
          <w:lang w:val="fr-CH"/>
        </w:rPr>
        <w:t>, à la limite)</w:t>
      </w:r>
      <w:r w:rsidRPr="00AA5805">
        <w:rPr>
          <w:lang w:val="fr-CH"/>
        </w:rPr>
        <w:t xml:space="preserve"> au stade JG2</w:t>
      </w:r>
      <w:r>
        <w:rPr>
          <w:lang w:val="fr-CH"/>
        </w:rPr>
        <w:t> :</w:t>
      </w:r>
    </w:p>
    <w:p w:rsidR="00AA33D3" w:rsidRDefault="00AA33D3" w:rsidP="00AA33D3">
      <w:pPr>
        <w:pStyle w:val="Paragraphedeliste"/>
        <w:numPr>
          <w:ilvl w:val="0"/>
          <w:numId w:val="20"/>
        </w:numPr>
        <w:tabs>
          <w:tab w:val="left" w:pos="1701"/>
        </w:tabs>
        <w:rPr>
          <w:lang w:val="fr-CH"/>
        </w:rPr>
      </w:pPr>
      <w:proofErr w:type="gramStart"/>
      <w:r w:rsidRPr="00AA5805">
        <w:rPr>
          <w:lang w:val="fr-CH"/>
        </w:rPr>
        <w:t>gousses</w:t>
      </w:r>
      <w:proofErr w:type="gramEnd"/>
      <w:r w:rsidRPr="00AA5805">
        <w:rPr>
          <w:lang w:val="fr-CH"/>
        </w:rPr>
        <w:t xml:space="preserve"> des étages du bas</w:t>
      </w:r>
      <w:r>
        <w:rPr>
          <w:lang w:val="fr-CH"/>
        </w:rPr>
        <w:t xml:space="preserve"> </w:t>
      </w:r>
      <w:r w:rsidRPr="00AA5805">
        <w:rPr>
          <w:lang w:val="fr-CH"/>
        </w:rPr>
        <w:t>=</w:t>
      </w:r>
      <w:r>
        <w:rPr>
          <w:lang w:val="fr-CH"/>
        </w:rPr>
        <w:t xml:space="preserve"> </w:t>
      </w:r>
      <w:r w:rsidRPr="00AA5805">
        <w:rPr>
          <w:lang w:val="fr-CH"/>
        </w:rPr>
        <w:t>2cm</w:t>
      </w:r>
    </w:p>
    <w:p w:rsidR="00AA33D3" w:rsidRDefault="00AA33D3" w:rsidP="00AA33D3">
      <w:pPr>
        <w:pStyle w:val="Paragraphedeliste"/>
        <w:numPr>
          <w:ilvl w:val="0"/>
          <w:numId w:val="20"/>
        </w:numPr>
        <w:tabs>
          <w:tab w:val="left" w:pos="1701"/>
        </w:tabs>
        <w:rPr>
          <w:lang w:val="fr-CH"/>
        </w:rPr>
      </w:pPr>
      <w:r w:rsidRPr="00AA5805">
        <w:rPr>
          <w:lang w:val="fr-CH"/>
        </w:rPr>
        <w:t xml:space="preserve"> &gt;=</w:t>
      </w:r>
      <w:r>
        <w:rPr>
          <w:lang w:val="fr-CH"/>
        </w:rPr>
        <w:t xml:space="preserve"> </w:t>
      </w:r>
      <w:r w:rsidRPr="00AA5805">
        <w:rPr>
          <w:lang w:val="fr-CH"/>
        </w:rPr>
        <w:t>50% des gousses du haut</w:t>
      </w:r>
      <w:r>
        <w:rPr>
          <w:lang w:val="fr-CH"/>
        </w:rPr>
        <w:t xml:space="preserve"> </w:t>
      </w:r>
      <w:r w:rsidRPr="00AA5805">
        <w:rPr>
          <w:lang w:val="fr-CH"/>
        </w:rPr>
        <w:t>&gt;=</w:t>
      </w:r>
      <w:r>
        <w:rPr>
          <w:lang w:val="fr-CH"/>
        </w:rPr>
        <w:t xml:space="preserve"> </w:t>
      </w:r>
      <w:r w:rsidRPr="00AA5805">
        <w:rPr>
          <w:lang w:val="fr-CH"/>
        </w:rPr>
        <w:t>2cm</w:t>
      </w:r>
    </w:p>
    <w:p w:rsidR="00AA33D3" w:rsidRDefault="00AA33D3" w:rsidP="00AA33D3">
      <w:pPr>
        <w:pStyle w:val="Paragraphedeliste"/>
        <w:numPr>
          <w:ilvl w:val="0"/>
          <w:numId w:val="20"/>
        </w:numPr>
        <w:tabs>
          <w:tab w:val="left" w:pos="1701"/>
        </w:tabs>
        <w:rPr>
          <w:lang w:val="fr-CH"/>
        </w:rPr>
      </w:pPr>
      <w:r>
        <w:rPr>
          <w:lang w:val="fr-CH"/>
        </w:rPr>
        <w:t xml:space="preserve">2 jours de suite avec </w:t>
      </w:r>
      <w:proofErr w:type="spellStart"/>
      <w:r>
        <w:rPr>
          <w:lang w:val="fr-CH"/>
        </w:rPr>
        <w:t>Tmax</w:t>
      </w:r>
      <w:proofErr w:type="spellEnd"/>
      <w:r>
        <w:rPr>
          <w:lang w:val="fr-CH"/>
        </w:rPr>
        <w:t xml:space="preserve"> &gt;= 20°C</w:t>
      </w:r>
    </w:p>
    <w:p w:rsidR="00AA33D3" w:rsidRDefault="00AA33D3" w:rsidP="00AA33D3">
      <w:pPr>
        <w:pStyle w:val="Paragraphedeliste"/>
        <w:numPr>
          <w:ilvl w:val="0"/>
          <w:numId w:val="20"/>
        </w:numPr>
        <w:tabs>
          <w:tab w:val="left" w:pos="1701"/>
        </w:tabs>
        <w:rPr>
          <w:lang w:val="fr-CH"/>
        </w:rPr>
      </w:pPr>
      <w:r>
        <w:rPr>
          <w:lang w:val="fr-CH"/>
        </w:rPr>
        <w:t>2</w:t>
      </w:r>
      <w:r w:rsidRPr="00AA5805">
        <w:rPr>
          <w:vertAlign w:val="superscript"/>
          <w:lang w:val="fr-CH"/>
        </w:rPr>
        <w:t>ème</w:t>
      </w:r>
      <w:r>
        <w:rPr>
          <w:lang w:val="fr-CH"/>
        </w:rPr>
        <w:t xml:space="preserve"> traitement après 8-10 jours</w:t>
      </w:r>
    </w:p>
    <w:p w:rsidR="00441087" w:rsidRDefault="00441087" w:rsidP="00AA5805">
      <w:pPr>
        <w:tabs>
          <w:tab w:val="left" w:pos="1701"/>
        </w:tabs>
        <w:rPr>
          <w:lang w:val="fr-CH"/>
        </w:rPr>
      </w:pPr>
    </w:p>
    <w:p w:rsidR="00441087" w:rsidRDefault="003E78C2" w:rsidP="003E78C2">
      <w:pPr>
        <w:pStyle w:val="Paragraphedeliste"/>
        <w:numPr>
          <w:ilvl w:val="0"/>
          <w:numId w:val="15"/>
        </w:numPr>
        <w:tabs>
          <w:tab w:val="left" w:pos="1701"/>
        </w:tabs>
        <w:rPr>
          <w:b/>
          <w:lang w:val="fr-CH"/>
        </w:rPr>
      </w:pPr>
      <w:r w:rsidRPr="003E78C2">
        <w:rPr>
          <w:b/>
          <w:lang w:val="fr-CH"/>
        </w:rPr>
        <w:t>Engrais vert</w:t>
      </w:r>
    </w:p>
    <w:p w:rsidR="003E78C2" w:rsidRPr="003E78C2" w:rsidRDefault="003E78C2" w:rsidP="003E78C2">
      <w:pPr>
        <w:pStyle w:val="Paragraphedeliste"/>
        <w:tabs>
          <w:tab w:val="left" w:pos="1701"/>
        </w:tabs>
        <w:rPr>
          <w:lang w:val="fr-CH"/>
        </w:rPr>
      </w:pPr>
      <w:r>
        <w:rPr>
          <w:lang w:val="fr-CH"/>
        </w:rPr>
        <w:t>Semi à la volée d’engrais vert (mélange prêt) sous les porte-graines en juillet.</w:t>
      </w:r>
    </w:p>
    <w:p w:rsidR="00441087" w:rsidRPr="00AA5805" w:rsidRDefault="00441087" w:rsidP="00AA5805">
      <w:pPr>
        <w:tabs>
          <w:tab w:val="left" w:pos="1701"/>
        </w:tabs>
        <w:rPr>
          <w:lang w:val="fr-CH"/>
        </w:rPr>
      </w:pPr>
    </w:p>
    <w:p w:rsidR="00745847" w:rsidRDefault="00745847" w:rsidP="00745847">
      <w:pPr>
        <w:numPr>
          <w:ilvl w:val="0"/>
          <w:numId w:val="15"/>
        </w:numPr>
        <w:rPr>
          <w:b/>
          <w:lang w:val="fr-CH"/>
        </w:rPr>
      </w:pPr>
      <w:r w:rsidRPr="00B16296">
        <w:rPr>
          <w:b/>
          <w:lang w:val="fr-CH"/>
        </w:rPr>
        <w:t>Récolte</w:t>
      </w:r>
    </w:p>
    <w:p w:rsidR="00953735" w:rsidRDefault="00F76510" w:rsidP="00F76510">
      <w:pPr>
        <w:ind w:left="720"/>
        <w:rPr>
          <w:lang w:val="fr-CH"/>
        </w:rPr>
      </w:pPr>
      <w:r w:rsidRPr="00F76510">
        <w:rPr>
          <w:lang w:val="fr-CH"/>
        </w:rPr>
        <w:t>Cueillir les gousses quand</w:t>
      </w:r>
      <w:r>
        <w:rPr>
          <w:lang w:val="fr-CH"/>
        </w:rPr>
        <w:t xml:space="preserve"> elles sont brunes et</w:t>
      </w:r>
      <w:r w:rsidRPr="00F76510">
        <w:rPr>
          <w:lang w:val="fr-CH"/>
        </w:rPr>
        <w:t xml:space="preserve"> les graines</w:t>
      </w:r>
      <w:r w:rsidR="00D8334B">
        <w:rPr>
          <w:lang w:val="fr-CH"/>
        </w:rPr>
        <w:t xml:space="preserve"> sont sèches et dures</w:t>
      </w:r>
    </w:p>
    <w:p w:rsidR="001C0715" w:rsidRPr="00F76510" w:rsidRDefault="00DC347E" w:rsidP="00AA5805">
      <w:pPr>
        <w:ind w:left="720"/>
        <w:rPr>
          <w:lang w:val="fr-CH"/>
        </w:rPr>
      </w:pPr>
      <w:r>
        <w:rPr>
          <w:lang w:val="fr-CH"/>
        </w:rPr>
        <w:t>(les</w:t>
      </w:r>
      <w:r w:rsidR="00953735">
        <w:rPr>
          <w:lang w:val="fr-CH"/>
        </w:rPr>
        <w:t xml:space="preserve"> </w:t>
      </w:r>
      <w:r>
        <w:rPr>
          <w:lang w:val="fr-CH"/>
        </w:rPr>
        <w:t>tiges deviennent plus</w:t>
      </w:r>
      <w:r w:rsidR="0041151D">
        <w:rPr>
          <w:lang w:val="fr-CH"/>
        </w:rPr>
        <w:t xml:space="preserve"> foncées brunâtres</w:t>
      </w:r>
      <w:r w:rsidR="00A01DDF">
        <w:rPr>
          <w:lang w:val="fr-CH"/>
        </w:rPr>
        <w:t xml:space="preserve"> </w:t>
      </w:r>
      <w:r w:rsidR="0041151D">
        <w:rPr>
          <w:lang w:val="fr-CH"/>
        </w:rPr>
        <w:t xml:space="preserve">à </w:t>
      </w:r>
      <w:r>
        <w:rPr>
          <w:lang w:val="fr-CH"/>
        </w:rPr>
        <w:t>noirâtres)</w:t>
      </w:r>
      <w:r w:rsidR="001C0715">
        <w:rPr>
          <w:lang w:val="fr-CH"/>
        </w:rPr>
        <w:t>.</w:t>
      </w:r>
    </w:p>
    <w:p w:rsidR="0041151D" w:rsidRDefault="0041151D" w:rsidP="00C637FC">
      <w:pPr>
        <w:rPr>
          <w:lang w:val="fr-CH"/>
        </w:rPr>
      </w:pPr>
    </w:p>
    <w:p w:rsidR="0041151D" w:rsidRDefault="0041151D" w:rsidP="0041151D">
      <w:pPr>
        <w:numPr>
          <w:ilvl w:val="0"/>
          <w:numId w:val="15"/>
        </w:numPr>
        <w:rPr>
          <w:b/>
          <w:lang w:val="fr-CH"/>
        </w:rPr>
      </w:pPr>
      <w:r w:rsidRPr="00F74658">
        <w:rPr>
          <w:b/>
          <w:lang w:val="fr-CH"/>
        </w:rPr>
        <w:t>Séchage, Battage</w:t>
      </w:r>
      <w:r>
        <w:rPr>
          <w:b/>
          <w:lang w:val="fr-CH"/>
        </w:rPr>
        <w:t xml:space="preserve"> et</w:t>
      </w:r>
      <w:r w:rsidRPr="00F74658">
        <w:rPr>
          <w:b/>
          <w:lang w:val="fr-CH"/>
        </w:rPr>
        <w:t xml:space="preserve"> Triage</w:t>
      </w:r>
    </w:p>
    <w:p w:rsidR="0041151D" w:rsidRPr="00850CC4" w:rsidRDefault="0041151D" w:rsidP="0041151D">
      <w:pPr>
        <w:pStyle w:val="Paragraphedeliste"/>
        <w:numPr>
          <w:ilvl w:val="0"/>
          <w:numId w:val="18"/>
        </w:numPr>
        <w:rPr>
          <w:lang w:val="fr-CH"/>
        </w:rPr>
      </w:pPr>
      <w:r w:rsidRPr="00850CC4">
        <w:rPr>
          <w:lang w:val="fr-CH"/>
        </w:rPr>
        <w:t>Sé</w:t>
      </w:r>
      <w:r>
        <w:rPr>
          <w:lang w:val="fr-CH"/>
        </w:rPr>
        <w:t>chage pendant 2-3</w:t>
      </w:r>
      <w:r w:rsidRPr="00850CC4">
        <w:rPr>
          <w:lang w:val="fr-CH"/>
        </w:rPr>
        <w:t xml:space="preserve"> semaines</w:t>
      </w:r>
      <w:r>
        <w:rPr>
          <w:lang w:val="fr-CH"/>
        </w:rPr>
        <w:t xml:space="preserve"> à l’air ambiant au gerbier (18 à 20°C)</w:t>
      </w:r>
    </w:p>
    <w:p w:rsidR="0041151D" w:rsidRPr="009A176B" w:rsidRDefault="0041151D" w:rsidP="0041151D">
      <w:pPr>
        <w:pStyle w:val="Paragraphedeliste"/>
        <w:numPr>
          <w:ilvl w:val="0"/>
          <w:numId w:val="18"/>
        </w:numPr>
        <w:rPr>
          <w:lang w:val="fr-CH"/>
        </w:rPr>
      </w:pPr>
      <w:r w:rsidRPr="00850CC4">
        <w:rPr>
          <w:lang w:val="fr-CH"/>
        </w:rPr>
        <w:t>Battage à la main</w:t>
      </w:r>
      <w:r>
        <w:rPr>
          <w:lang w:val="fr-CH"/>
        </w:rPr>
        <w:t>,</w:t>
      </w:r>
      <w:r w:rsidRPr="009A176B">
        <w:rPr>
          <w:lang w:val="fr-CH"/>
        </w:rPr>
        <w:t xml:space="preserve"> </w:t>
      </w:r>
      <w:r>
        <w:rPr>
          <w:lang w:val="fr-CH"/>
        </w:rPr>
        <w:t>d</w:t>
      </w:r>
      <w:r w:rsidRPr="00850CC4">
        <w:rPr>
          <w:lang w:val="fr-CH"/>
        </w:rPr>
        <w:t>écortiquer les gousses</w:t>
      </w:r>
    </w:p>
    <w:p w:rsidR="0041151D" w:rsidRPr="00E01BC4" w:rsidRDefault="0041151D" w:rsidP="00E01BC4">
      <w:pPr>
        <w:pStyle w:val="Paragraphedeliste"/>
        <w:numPr>
          <w:ilvl w:val="0"/>
          <w:numId w:val="18"/>
        </w:numPr>
        <w:rPr>
          <w:lang w:val="fr-CH"/>
        </w:rPr>
      </w:pPr>
      <w:r w:rsidRPr="00850CC4">
        <w:rPr>
          <w:lang w:val="fr-CH"/>
        </w:rPr>
        <w:t>Triage</w:t>
      </w:r>
      <w:r>
        <w:rPr>
          <w:lang w:val="fr-CH"/>
        </w:rPr>
        <w:t> et nettoyage des</w:t>
      </w:r>
      <w:r w:rsidRPr="00850CC4">
        <w:rPr>
          <w:lang w:val="fr-CH"/>
        </w:rPr>
        <w:t xml:space="preserve"> lot</w:t>
      </w:r>
      <w:r>
        <w:rPr>
          <w:lang w:val="fr-CH"/>
        </w:rPr>
        <w:t>s</w:t>
      </w:r>
      <w:r w:rsidR="00441087">
        <w:rPr>
          <w:lang w:val="fr-CH"/>
        </w:rPr>
        <w:t>.</w:t>
      </w:r>
    </w:p>
    <w:p w:rsidR="0041151D" w:rsidRPr="004E4655" w:rsidRDefault="0041151D" w:rsidP="00AA5805">
      <w:pPr>
        <w:rPr>
          <w:lang w:val="fr-CH"/>
        </w:rPr>
      </w:pPr>
    </w:p>
    <w:p w:rsidR="0041151D" w:rsidRPr="007831A8" w:rsidRDefault="0041151D" w:rsidP="0041151D">
      <w:pPr>
        <w:numPr>
          <w:ilvl w:val="0"/>
          <w:numId w:val="15"/>
        </w:numPr>
        <w:rPr>
          <w:b/>
          <w:lang w:val="fr-CH"/>
        </w:rPr>
      </w:pPr>
      <w:r w:rsidRPr="007831A8">
        <w:rPr>
          <w:b/>
          <w:lang w:val="fr-CH"/>
        </w:rPr>
        <w:t>Rendement et qualité</w:t>
      </w:r>
    </w:p>
    <w:p w:rsidR="0041151D" w:rsidRPr="00213BA6" w:rsidRDefault="001C0715" w:rsidP="00395D98">
      <w:pPr>
        <w:ind w:left="720"/>
        <w:rPr>
          <w:lang w:val="fr-CH"/>
        </w:rPr>
      </w:pPr>
      <w:r>
        <w:rPr>
          <w:lang w:val="fr-CH"/>
        </w:rPr>
        <w:t>L</w:t>
      </w:r>
      <w:r w:rsidR="0041151D">
        <w:rPr>
          <w:lang w:val="fr-CH"/>
        </w:rPr>
        <w:t>e rendement est ~</w:t>
      </w:r>
      <w:r w:rsidR="00395D98">
        <w:rPr>
          <w:lang w:val="fr-CH"/>
        </w:rPr>
        <w:t>2</w:t>
      </w:r>
      <w:r w:rsidR="0041151D" w:rsidRPr="00213BA6">
        <w:rPr>
          <w:lang w:val="fr-CH"/>
        </w:rPr>
        <w:t>00g/</w:t>
      </w:r>
      <w:r w:rsidR="00DC347E" w:rsidRPr="00213BA6">
        <w:rPr>
          <w:lang w:val="fr-CH"/>
        </w:rPr>
        <w:t>m</w:t>
      </w:r>
      <w:r w:rsidR="00DC347E" w:rsidRPr="001C0715">
        <w:rPr>
          <w:vertAlign w:val="superscript"/>
          <w:lang w:val="fr-CH"/>
        </w:rPr>
        <w:t>2</w:t>
      </w:r>
    </w:p>
    <w:p w:rsidR="0041151D" w:rsidRDefault="0041151D" w:rsidP="0041151D">
      <w:pPr>
        <w:ind w:left="720"/>
        <w:rPr>
          <w:lang w:val="fr-CH"/>
        </w:rPr>
      </w:pPr>
      <w:r w:rsidRPr="00F74658">
        <w:rPr>
          <w:lang w:val="fr-CH"/>
        </w:rPr>
        <w:t xml:space="preserve">Taux de germination doit être supérieur à </w:t>
      </w:r>
      <w:r w:rsidR="001C0715">
        <w:rPr>
          <w:lang w:val="fr-CH"/>
        </w:rPr>
        <w:t>85</w:t>
      </w:r>
      <w:r w:rsidR="00441087">
        <w:rPr>
          <w:lang w:val="fr-CH"/>
        </w:rPr>
        <w:t>%.</w:t>
      </w:r>
    </w:p>
    <w:p w:rsidR="00277366" w:rsidRDefault="00277366" w:rsidP="00277366">
      <w:pPr>
        <w:rPr>
          <w:lang w:val="fr-CH"/>
        </w:rPr>
      </w:pPr>
    </w:p>
    <w:p w:rsidR="00E03697" w:rsidRDefault="00E03697" w:rsidP="00E03697">
      <w:pPr>
        <w:pStyle w:val="Paragraphedeliste"/>
        <w:numPr>
          <w:ilvl w:val="0"/>
          <w:numId w:val="15"/>
        </w:numPr>
        <w:rPr>
          <w:b/>
          <w:lang w:val="fr-CH"/>
        </w:rPr>
      </w:pPr>
      <w:r>
        <w:rPr>
          <w:b/>
          <w:lang w:val="fr-CH"/>
        </w:rPr>
        <w:t>Mise en chambre froide</w:t>
      </w:r>
    </w:p>
    <w:p w:rsidR="00E03697" w:rsidRDefault="00C5656A" w:rsidP="00E03697">
      <w:pPr>
        <w:pStyle w:val="Paragraphedeliste"/>
        <w:numPr>
          <w:ilvl w:val="0"/>
          <w:numId w:val="17"/>
        </w:numPr>
        <w:rPr>
          <w:lang w:val="fr-CH"/>
        </w:rPr>
      </w:pPr>
      <w:r>
        <w:rPr>
          <w:lang w:val="fr-CH"/>
        </w:rPr>
        <w:t>Nombres de graines 2000 -</w:t>
      </w:r>
      <w:r w:rsidR="00441087">
        <w:rPr>
          <w:lang w:val="fr-CH"/>
        </w:rPr>
        <w:t xml:space="preserve"> 5000</w:t>
      </w:r>
    </w:p>
    <w:p w:rsidR="00E03697" w:rsidRPr="00C5656A" w:rsidRDefault="00E03697" w:rsidP="00E03697">
      <w:pPr>
        <w:pStyle w:val="Paragraphedeliste"/>
        <w:numPr>
          <w:ilvl w:val="0"/>
          <w:numId w:val="17"/>
        </w:numPr>
        <w:rPr>
          <w:lang w:val="fr-CH"/>
        </w:rPr>
      </w:pPr>
      <w:r w:rsidRPr="00C5656A">
        <w:rPr>
          <w:lang w:val="fr-CH"/>
        </w:rPr>
        <w:t>Nombres de sachets en papier</w:t>
      </w:r>
      <w:r w:rsidR="001C0715" w:rsidRPr="00C5656A">
        <w:rPr>
          <w:lang w:val="fr-CH"/>
        </w:rPr>
        <w:t> :</w:t>
      </w:r>
      <w:r w:rsidRPr="00C5656A">
        <w:rPr>
          <w:lang w:val="fr-CH"/>
        </w:rPr>
        <w:t xml:space="preserve"> 2</w:t>
      </w:r>
      <w:r w:rsidR="001C0715" w:rsidRPr="00C5656A">
        <w:rPr>
          <w:lang w:val="fr-CH"/>
        </w:rPr>
        <w:t xml:space="preserve"> - 5</w:t>
      </w:r>
    </w:p>
    <w:p w:rsidR="00E03697" w:rsidRPr="00C5656A" w:rsidRDefault="00E03697" w:rsidP="00E03697">
      <w:pPr>
        <w:pStyle w:val="Paragraphedeliste"/>
        <w:numPr>
          <w:ilvl w:val="0"/>
          <w:numId w:val="17"/>
        </w:numPr>
        <w:rPr>
          <w:lang w:val="fr-CH"/>
        </w:rPr>
      </w:pPr>
      <w:r w:rsidRPr="00C5656A">
        <w:rPr>
          <w:lang w:val="fr-CH"/>
        </w:rPr>
        <w:t>Mise en cai</w:t>
      </w:r>
      <w:r w:rsidR="00441087">
        <w:rPr>
          <w:lang w:val="fr-CH"/>
        </w:rPr>
        <w:t>sse et placer en chambre froide</w:t>
      </w:r>
    </w:p>
    <w:p w:rsidR="00E03697" w:rsidRPr="00C5656A" w:rsidRDefault="00E03697" w:rsidP="00E03697">
      <w:pPr>
        <w:rPr>
          <w:b/>
          <w:lang w:val="fr-CH"/>
        </w:rPr>
      </w:pPr>
    </w:p>
    <w:p w:rsidR="00E03697" w:rsidRPr="00C5656A" w:rsidRDefault="00441087" w:rsidP="00E03697">
      <w:pPr>
        <w:pStyle w:val="Paragraphedeliste"/>
        <w:numPr>
          <w:ilvl w:val="0"/>
          <w:numId w:val="15"/>
        </w:numPr>
        <w:rPr>
          <w:b/>
          <w:lang w:val="fr-CH"/>
        </w:rPr>
      </w:pPr>
      <w:r>
        <w:rPr>
          <w:b/>
          <w:lang w:val="fr-CH"/>
        </w:rPr>
        <w:t>Mise au congélateur</w:t>
      </w:r>
    </w:p>
    <w:p w:rsidR="00E03697" w:rsidRPr="00C5656A" w:rsidRDefault="00E03697" w:rsidP="00E03697">
      <w:pPr>
        <w:pStyle w:val="Paragraphedeliste"/>
        <w:numPr>
          <w:ilvl w:val="0"/>
          <w:numId w:val="19"/>
        </w:numPr>
        <w:rPr>
          <w:lang w:val="fr-CH"/>
        </w:rPr>
      </w:pPr>
      <w:r w:rsidRPr="00C5656A">
        <w:rPr>
          <w:lang w:val="fr-CH"/>
        </w:rPr>
        <w:t>Nombres de graines</w:t>
      </w:r>
      <w:r w:rsidR="001C0715" w:rsidRPr="00C5656A">
        <w:rPr>
          <w:lang w:val="fr-CH"/>
        </w:rPr>
        <w:t xml:space="preserve"> : </w:t>
      </w:r>
      <w:r w:rsidR="00C5656A" w:rsidRPr="00C5656A">
        <w:rPr>
          <w:lang w:val="fr-CH"/>
        </w:rPr>
        <w:t xml:space="preserve">2000 - </w:t>
      </w:r>
      <w:r w:rsidR="001C0715" w:rsidRPr="00C5656A">
        <w:rPr>
          <w:lang w:val="fr-CH"/>
        </w:rPr>
        <w:t>5000</w:t>
      </w:r>
    </w:p>
    <w:p w:rsidR="00E03697" w:rsidRPr="00C5656A" w:rsidRDefault="00E03697" w:rsidP="00E03697">
      <w:pPr>
        <w:rPr>
          <w:lang w:val="fr-CH"/>
        </w:rPr>
      </w:pPr>
      <w:r w:rsidRPr="00C5656A">
        <w:rPr>
          <w:lang w:val="fr-CH"/>
        </w:rPr>
        <w:t>Dessiccation physique des graines :</w:t>
      </w:r>
    </w:p>
    <w:p w:rsidR="00E03697" w:rsidRPr="00C5656A" w:rsidRDefault="00E03697" w:rsidP="00E03697">
      <w:pPr>
        <w:pStyle w:val="Paragraphedeliste"/>
        <w:numPr>
          <w:ilvl w:val="0"/>
          <w:numId w:val="19"/>
        </w:numPr>
        <w:spacing w:line="360" w:lineRule="auto"/>
        <w:rPr>
          <w:lang w:val="fr-CH"/>
        </w:rPr>
      </w:pPr>
      <w:r w:rsidRPr="00C5656A">
        <w:rPr>
          <w:lang w:val="fr-CH"/>
        </w:rPr>
        <w:t>La durée est de 8 à 10 jours pour atteindre à 7</w:t>
      </w:r>
      <w:r w:rsidR="001C0715" w:rsidRPr="00C5656A">
        <w:rPr>
          <w:lang w:val="fr-CH"/>
        </w:rPr>
        <w:t xml:space="preserve">.5 </w:t>
      </w:r>
      <w:r w:rsidRPr="00C5656A">
        <w:rPr>
          <w:lang w:val="fr-CH"/>
        </w:rPr>
        <w:t xml:space="preserve">% </w:t>
      </w:r>
      <w:r w:rsidR="00441087">
        <w:rPr>
          <w:lang w:val="fr-CH"/>
        </w:rPr>
        <w:t>RH</w:t>
      </w:r>
    </w:p>
    <w:p w:rsidR="00E03697" w:rsidRPr="00C5656A" w:rsidRDefault="00E03697" w:rsidP="00E03697">
      <w:pPr>
        <w:rPr>
          <w:lang w:val="fr-CH"/>
        </w:rPr>
      </w:pPr>
      <w:r w:rsidRPr="00C5656A">
        <w:rPr>
          <w:lang w:val="fr-CH"/>
        </w:rPr>
        <w:t xml:space="preserve">Conditionnement des </w:t>
      </w:r>
      <w:r w:rsidR="00DC347E" w:rsidRPr="00C5656A">
        <w:rPr>
          <w:lang w:val="fr-CH"/>
        </w:rPr>
        <w:t>lots :</w:t>
      </w:r>
    </w:p>
    <w:p w:rsidR="00E03697" w:rsidRPr="00C5656A" w:rsidRDefault="00E03697" w:rsidP="00E03697">
      <w:pPr>
        <w:pStyle w:val="Paragraphedeliste"/>
        <w:numPr>
          <w:ilvl w:val="0"/>
          <w:numId w:val="19"/>
        </w:numPr>
        <w:rPr>
          <w:lang w:val="fr-CH"/>
        </w:rPr>
      </w:pPr>
      <w:r w:rsidRPr="00C5656A">
        <w:rPr>
          <w:lang w:val="fr-CH"/>
        </w:rPr>
        <w:t xml:space="preserve">Nombres de sachets en </w:t>
      </w:r>
      <w:r w:rsidR="008317F4" w:rsidRPr="00C5656A">
        <w:rPr>
          <w:lang w:val="fr-CH"/>
        </w:rPr>
        <w:t>aluminium :</w:t>
      </w:r>
      <w:r w:rsidRPr="00C5656A">
        <w:rPr>
          <w:lang w:val="fr-CH"/>
        </w:rPr>
        <w:t xml:space="preserve"> </w:t>
      </w:r>
      <w:r w:rsidR="009E7A5C">
        <w:rPr>
          <w:lang w:val="fr-CH"/>
        </w:rPr>
        <w:t>5</w:t>
      </w:r>
    </w:p>
    <w:p w:rsidR="008317F4" w:rsidRPr="00C5656A" w:rsidRDefault="008317F4" w:rsidP="008317F4">
      <w:pPr>
        <w:rPr>
          <w:lang w:val="fr-CH"/>
        </w:rPr>
      </w:pPr>
    </w:p>
    <w:p w:rsidR="00E03697" w:rsidRPr="00C5656A" w:rsidRDefault="00A024C3" w:rsidP="00E03697">
      <w:pPr>
        <w:rPr>
          <w:lang w:val="fr-CH"/>
        </w:rPr>
      </w:pPr>
      <w:r w:rsidRPr="00C5656A">
        <w:rPr>
          <w:lang w:val="fr-CH"/>
        </w:rPr>
        <w:t>Remarque : Mise au congélateur après</w:t>
      </w:r>
      <w:r w:rsidR="00395D98" w:rsidRPr="00C5656A">
        <w:rPr>
          <w:lang w:val="fr-CH"/>
        </w:rPr>
        <w:t xml:space="preserve"> </w:t>
      </w:r>
      <w:r w:rsidRPr="00C5656A">
        <w:rPr>
          <w:lang w:val="fr-CH"/>
        </w:rPr>
        <w:t>le rés</w:t>
      </w:r>
      <w:r w:rsidR="00441087">
        <w:rPr>
          <w:lang w:val="fr-CH"/>
        </w:rPr>
        <w:t>ultat du test de germination</w:t>
      </w:r>
    </w:p>
    <w:p w:rsidR="0041151D" w:rsidRPr="00C5656A" w:rsidRDefault="0041151D" w:rsidP="0041151D">
      <w:pPr>
        <w:rPr>
          <w:lang w:val="fr-CH"/>
        </w:rPr>
      </w:pPr>
    </w:p>
    <w:p w:rsidR="00AC02F2" w:rsidRPr="000D5551" w:rsidRDefault="000D5551" w:rsidP="000D5551">
      <w:pPr>
        <w:pStyle w:val="Paragraphedeliste"/>
        <w:numPr>
          <w:ilvl w:val="0"/>
          <w:numId w:val="15"/>
        </w:numPr>
        <w:spacing w:after="200" w:line="276" w:lineRule="auto"/>
        <w:rPr>
          <w:rFonts w:eastAsiaTheme="minorHAnsi" w:cs="Arial"/>
          <w:b/>
          <w:lang w:val="fr-CH" w:eastAsia="en-US"/>
        </w:rPr>
      </w:pPr>
      <w:r w:rsidRPr="000D5551">
        <w:rPr>
          <w:rFonts w:eastAsiaTheme="minorHAnsi" w:cs="Arial"/>
          <w:b/>
          <w:bCs/>
          <w:lang w:val="fr-CH" w:eastAsia="en-US"/>
        </w:rPr>
        <w:t>Calendrier des travaux</w:t>
      </w:r>
    </w:p>
    <w:tbl>
      <w:tblPr>
        <w:tblW w:w="101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922"/>
        <w:gridCol w:w="914"/>
        <w:gridCol w:w="897"/>
        <w:gridCol w:w="843"/>
        <w:gridCol w:w="683"/>
        <w:gridCol w:w="807"/>
        <w:gridCol w:w="767"/>
        <w:gridCol w:w="950"/>
        <w:gridCol w:w="737"/>
        <w:gridCol w:w="1012"/>
        <w:gridCol w:w="1023"/>
      </w:tblGrid>
      <w:tr w:rsidR="003E78C2" w:rsidRPr="00277366" w:rsidTr="003E78C2">
        <w:trPr>
          <w:trHeight w:val="322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C2" w:rsidRPr="000A7097" w:rsidRDefault="003E78C2" w:rsidP="00277366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0A7097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mois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C2" w:rsidRPr="000A7097" w:rsidRDefault="003E78C2" w:rsidP="0027736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0A7097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Février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C2" w:rsidRPr="000A7097" w:rsidRDefault="003E78C2" w:rsidP="0027736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0A7097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Mars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C2" w:rsidRPr="000A7097" w:rsidRDefault="003E78C2" w:rsidP="0027736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0A7097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Avril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C2" w:rsidRPr="000A7097" w:rsidRDefault="003E78C2" w:rsidP="0027736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0A7097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Mai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C2" w:rsidRPr="000A7097" w:rsidRDefault="003E78C2" w:rsidP="0027736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0A7097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Juin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C2" w:rsidRPr="000A7097" w:rsidRDefault="003E78C2" w:rsidP="0027736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0A7097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Juillet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C2" w:rsidRPr="000A7097" w:rsidRDefault="003E78C2" w:rsidP="0027736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0A7097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Août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C2" w:rsidRPr="000A7097" w:rsidRDefault="003E78C2" w:rsidP="0027736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0A7097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Septembre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C2" w:rsidRPr="000A7097" w:rsidRDefault="003E78C2" w:rsidP="0027736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0A7097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Octobre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C2" w:rsidRPr="000A7097" w:rsidRDefault="003E78C2" w:rsidP="0027736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0A7097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Novembre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C2" w:rsidRPr="000A7097" w:rsidRDefault="003E78C2" w:rsidP="0027736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0A7097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Décembre</w:t>
            </w:r>
          </w:p>
        </w:tc>
      </w:tr>
      <w:tr w:rsidR="003E78C2" w:rsidRPr="00277366" w:rsidTr="003E78C2">
        <w:trPr>
          <w:trHeight w:val="587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C2" w:rsidRPr="000A7097" w:rsidRDefault="003E78C2" w:rsidP="000A709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0A7097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 xml:space="preserve">travaux Fève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C2" w:rsidRDefault="003E78C2" w:rsidP="003E78C2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0A7097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Semis</w:t>
            </w:r>
          </w:p>
          <w:p w:rsidR="003E78C2" w:rsidRPr="000A7097" w:rsidRDefault="003E78C2" w:rsidP="003E78C2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C2" w:rsidRDefault="003E78C2" w:rsidP="0027736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Repiquage</w:t>
            </w:r>
          </w:p>
          <w:p w:rsidR="003E78C2" w:rsidRPr="000A7097" w:rsidRDefault="003E78C2" w:rsidP="0027736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C2" w:rsidRDefault="003E78C2" w:rsidP="0027736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0A7097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 </w:t>
            </w:r>
            <w:r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Plantation</w:t>
            </w:r>
          </w:p>
          <w:p w:rsidR="003E78C2" w:rsidRPr="000A7097" w:rsidRDefault="003E78C2" w:rsidP="0027736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C2" w:rsidRDefault="003E78C2" w:rsidP="0027736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0A7097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 Floraison</w:t>
            </w:r>
          </w:p>
          <w:p w:rsidR="003E78C2" w:rsidRPr="000A7097" w:rsidRDefault="003E78C2" w:rsidP="0027736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C2" w:rsidRPr="000A7097" w:rsidRDefault="003E78C2" w:rsidP="0027736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C2" w:rsidRDefault="003E78C2" w:rsidP="0027736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0A7097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Récolte</w:t>
            </w:r>
          </w:p>
          <w:p w:rsidR="003E78C2" w:rsidRDefault="003E78C2" w:rsidP="0027736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3E78C2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Semi E</w:t>
            </w:r>
            <w:r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V</w:t>
            </w:r>
          </w:p>
          <w:p w:rsidR="003E78C2" w:rsidRPr="000A7097" w:rsidRDefault="003E78C2" w:rsidP="0027736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C2" w:rsidRPr="000A7097" w:rsidRDefault="003E78C2" w:rsidP="0027736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0A7097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Récolte séchage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C2" w:rsidRPr="000A7097" w:rsidRDefault="003E78C2" w:rsidP="0027736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0A7097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Séchage au gerbier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C2" w:rsidRPr="000A7097" w:rsidRDefault="003E78C2" w:rsidP="000A709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0A7097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 Battage</w:t>
            </w:r>
          </w:p>
          <w:p w:rsidR="003E78C2" w:rsidRPr="000A7097" w:rsidRDefault="003E78C2" w:rsidP="0027736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Triage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C2" w:rsidRDefault="003E78C2" w:rsidP="0027736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0A7097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Germination</w:t>
            </w:r>
          </w:p>
          <w:p w:rsidR="003E78C2" w:rsidRPr="000A7097" w:rsidRDefault="003E78C2" w:rsidP="0027736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Chambre froide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C2" w:rsidRDefault="003E78C2" w:rsidP="0027736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0A7097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Congélation</w:t>
            </w:r>
          </w:p>
          <w:p w:rsidR="003E78C2" w:rsidRPr="000A7097" w:rsidRDefault="003E78C2" w:rsidP="0027736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</w:p>
        </w:tc>
      </w:tr>
    </w:tbl>
    <w:p w:rsidR="00AC02F2" w:rsidRPr="00830C82" w:rsidRDefault="00AC02F2" w:rsidP="0041151D">
      <w:pPr>
        <w:pStyle w:val="Paragraphedeliste"/>
        <w:rPr>
          <w:b/>
          <w:lang w:val="fr-CH"/>
        </w:rPr>
      </w:pPr>
    </w:p>
    <w:sectPr w:rsidR="00AC02F2" w:rsidRPr="00830C8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862" w:rsidRDefault="001A4862">
      <w:r>
        <w:separator/>
      </w:r>
    </w:p>
  </w:endnote>
  <w:endnote w:type="continuationSeparator" w:id="0">
    <w:p w:rsidR="001A4862" w:rsidRDefault="001A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DEBJ E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1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611"/>
    </w:tblGrid>
    <w:tr w:rsidR="00973661">
      <w:trPr>
        <w:cantSplit/>
      </w:trPr>
      <w:tc>
        <w:tcPr>
          <w:tcW w:w="9611" w:type="dxa"/>
          <w:vAlign w:val="bottom"/>
        </w:tcPr>
        <w:p w:rsidR="00973661" w:rsidRDefault="00973661">
          <w:pPr>
            <w:pStyle w:val="Seite"/>
          </w:pPr>
        </w:p>
      </w:tc>
    </w:tr>
  </w:tbl>
  <w:p w:rsidR="00973661" w:rsidRPr="00683EF0" w:rsidRDefault="00973661">
    <w:pPr>
      <w:pStyle w:val="Platzhalter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5"/>
    </w:tblGrid>
    <w:tr w:rsidR="00973661" w:rsidRPr="008F7F56">
      <w:trPr>
        <w:cantSplit/>
        <w:trHeight w:hRule="exact" w:val="540"/>
      </w:trPr>
      <w:tc>
        <w:tcPr>
          <w:tcW w:w="9215" w:type="dxa"/>
          <w:vAlign w:val="bottom"/>
        </w:tcPr>
        <w:p w:rsidR="00973661" w:rsidRPr="00683EF0" w:rsidRDefault="00973661" w:rsidP="00862CA5">
          <w:pPr>
            <w:pStyle w:val="Pfad"/>
            <w:rPr>
              <w:lang w:val="fr-FR"/>
            </w:rPr>
          </w:pPr>
          <w:bookmarkStart w:id="1" w:name="_Hlk112468646"/>
        </w:p>
      </w:tc>
    </w:tr>
    <w:bookmarkEnd w:id="1"/>
  </w:tbl>
  <w:p w:rsidR="00973661" w:rsidRPr="00683EF0" w:rsidRDefault="00973661">
    <w:pPr>
      <w:pStyle w:val="Platzhal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862" w:rsidRDefault="001A4862">
      <w:r>
        <w:separator/>
      </w:r>
    </w:p>
  </w:footnote>
  <w:footnote w:type="continuationSeparator" w:id="0">
    <w:p w:rsidR="001A4862" w:rsidRDefault="001A4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4"/>
    </w:tblGrid>
    <w:tr w:rsidR="00973661">
      <w:trPr>
        <w:cantSplit/>
        <w:trHeight w:hRule="exact" w:val="420"/>
      </w:trPr>
      <w:tc>
        <w:tcPr>
          <w:tcW w:w="9214" w:type="dxa"/>
        </w:tcPr>
        <w:p w:rsidR="00973661" w:rsidRDefault="00973661">
          <w:pPr>
            <w:pStyle w:val="En-tte"/>
          </w:pPr>
        </w:p>
      </w:tc>
    </w:tr>
  </w:tbl>
  <w:p w:rsidR="00973661" w:rsidRDefault="00973661">
    <w:pPr>
      <w:pStyle w:val="Platzhal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70" w:type="dxa"/>
      <w:tblInd w:w="-59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48"/>
      <w:gridCol w:w="4961"/>
      <w:gridCol w:w="4961"/>
    </w:tblGrid>
    <w:tr w:rsidR="00561785" w:rsidRPr="000B6FE8" w:rsidTr="00561785">
      <w:trPr>
        <w:cantSplit/>
        <w:trHeight w:hRule="exact" w:val="1980"/>
      </w:trPr>
      <w:tc>
        <w:tcPr>
          <w:tcW w:w="4848" w:type="dxa"/>
        </w:tcPr>
        <w:p w:rsidR="00561785" w:rsidRDefault="00561785">
          <w:pPr>
            <w:pStyle w:val="Logo"/>
          </w:pPr>
          <w:r>
            <w:rPr>
              <w:lang w:val="en-US" w:eastAsia="en-US"/>
            </w:rPr>
            <w:drawing>
              <wp:inline distT="0" distB="0" distL="0" distR="0" wp14:anchorId="50F99A6D" wp14:editId="12A61D8B">
                <wp:extent cx="1981200" cy="647700"/>
                <wp:effectExtent l="0" t="0" r="0" b="0"/>
                <wp:docPr id="1" name="Image 1" descr="Logo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61785" w:rsidRDefault="00561785">
          <w:pPr>
            <w:pStyle w:val="Logo"/>
          </w:pPr>
        </w:p>
      </w:tc>
      <w:tc>
        <w:tcPr>
          <w:tcW w:w="4961" w:type="dxa"/>
        </w:tcPr>
        <w:p w:rsidR="00561785" w:rsidRDefault="00561785" w:rsidP="00C40DDA">
          <w:pPr>
            <w:autoSpaceDE w:val="0"/>
            <w:autoSpaceDN w:val="0"/>
            <w:rPr>
              <w:noProof/>
              <w:sz w:val="15"/>
              <w:lang w:val="fr-CH"/>
            </w:rPr>
          </w:pPr>
          <w:r>
            <w:rPr>
              <w:noProof/>
              <w:sz w:val="15"/>
              <w:lang w:val="fr-CH"/>
            </w:rPr>
            <w:t>Département fédéral de l’économie, de la formation et de la recherche</w:t>
          </w:r>
        </w:p>
        <w:p w:rsidR="00561785" w:rsidRPr="00BC6D03" w:rsidRDefault="00561785" w:rsidP="00C40DDA">
          <w:pPr>
            <w:pStyle w:val="KopfFett"/>
            <w:rPr>
              <w:lang w:val="fr-CH"/>
            </w:rPr>
          </w:pPr>
          <w:r w:rsidRPr="00BC6D03">
            <w:rPr>
              <w:lang w:val="fr-CH"/>
            </w:rPr>
            <w:t xml:space="preserve">Station de recherches Agroscope </w:t>
          </w:r>
          <w:r>
            <w:rPr>
              <w:lang w:val="fr-CH"/>
            </w:rPr>
            <w:t>ACW</w:t>
          </w:r>
        </w:p>
        <w:p w:rsidR="00561785" w:rsidRPr="00BC6D03" w:rsidRDefault="00561785" w:rsidP="00C40DDA">
          <w:pPr>
            <w:pStyle w:val="En-tte"/>
            <w:rPr>
              <w:lang w:val="fr-CH"/>
            </w:rPr>
          </w:pPr>
          <w:r>
            <w:rPr>
              <w:lang w:val="fr-CH"/>
            </w:rPr>
            <w:t>Ressources génétiques</w:t>
          </w:r>
        </w:p>
      </w:tc>
      <w:tc>
        <w:tcPr>
          <w:tcW w:w="4961" w:type="dxa"/>
        </w:tcPr>
        <w:p w:rsidR="00561785" w:rsidRPr="00561785" w:rsidRDefault="00561785" w:rsidP="007F1E07">
          <w:pPr>
            <w:pStyle w:val="KopfDept"/>
            <w:rPr>
              <w:lang w:val="fr-CH"/>
            </w:rPr>
          </w:pPr>
        </w:p>
      </w:tc>
    </w:tr>
  </w:tbl>
  <w:p w:rsidR="00973661" w:rsidRPr="00561785" w:rsidRDefault="00973661">
    <w:pPr>
      <w:pStyle w:val="Platzhalt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87488E"/>
    <w:multiLevelType w:val="hybridMultilevel"/>
    <w:tmpl w:val="BE3A2B00"/>
    <w:lvl w:ilvl="0" w:tplc="54BE966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3FC4B96"/>
    <w:multiLevelType w:val="hybridMultilevel"/>
    <w:tmpl w:val="EB886CD2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4924E0"/>
    <w:multiLevelType w:val="hybridMultilevel"/>
    <w:tmpl w:val="A8C65DAC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148FC"/>
    <w:multiLevelType w:val="hybridMultilevel"/>
    <w:tmpl w:val="A236677C"/>
    <w:lvl w:ilvl="0" w:tplc="EC5E958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44678"/>
    <w:multiLevelType w:val="hybridMultilevel"/>
    <w:tmpl w:val="B2FC0C60"/>
    <w:lvl w:ilvl="0" w:tplc="5038E070">
      <w:start w:val="2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C673A7"/>
    <w:multiLevelType w:val="hybridMultilevel"/>
    <w:tmpl w:val="5FEC514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52D98"/>
    <w:multiLevelType w:val="hybridMultilevel"/>
    <w:tmpl w:val="D9A07010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BC672C0"/>
    <w:multiLevelType w:val="hybridMultilevel"/>
    <w:tmpl w:val="ACFA94D8"/>
    <w:lvl w:ilvl="0" w:tplc="552AA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7D3F47"/>
    <w:multiLevelType w:val="hybridMultilevel"/>
    <w:tmpl w:val="FBF0D996"/>
    <w:lvl w:ilvl="0" w:tplc="D84A36F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DC1112"/>
    <w:multiLevelType w:val="hybridMultilevel"/>
    <w:tmpl w:val="8864CFA0"/>
    <w:lvl w:ilvl="0" w:tplc="AC56D92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113930"/>
    <w:multiLevelType w:val="hybridMultilevel"/>
    <w:tmpl w:val="71486596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0B7C0E"/>
    <w:multiLevelType w:val="hybridMultilevel"/>
    <w:tmpl w:val="FE489B6C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AB2F4A"/>
    <w:multiLevelType w:val="hybridMultilevel"/>
    <w:tmpl w:val="F72E679E"/>
    <w:lvl w:ilvl="0" w:tplc="4322BB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504167"/>
    <w:multiLevelType w:val="hybridMultilevel"/>
    <w:tmpl w:val="B866C8F2"/>
    <w:lvl w:ilvl="0" w:tplc="95A8BD6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25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6"/>
  </w:num>
  <w:num w:numId="16">
    <w:abstractNumId w:val="11"/>
  </w:num>
  <w:num w:numId="17">
    <w:abstractNumId w:val="18"/>
  </w:num>
  <w:num w:numId="18">
    <w:abstractNumId w:val="24"/>
  </w:num>
  <w:num w:numId="19">
    <w:abstractNumId w:val="23"/>
  </w:num>
  <w:num w:numId="20">
    <w:abstractNumId w:val="12"/>
  </w:num>
  <w:num w:numId="21">
    <w:abstractNumId w:val="17"/>
  </w:num>
  <w:num w:numId="22">
    <w:abstractNumId w:val="10"/>
  </w:num>
  <w:num w:numId="23">
    <w:abstractNumId w:val="20"/>
  </w:num>
  <w:num w:numId="24">
    <w:abstractNumId w:val="21"/>
  </w:num>
  <w:num w:numId="25">
    <w:abstractNumId w:val="27"/>
  </w:num>
  <w:num w:numId="26">
    <w:abstractNumId w:val="16"/>
  </w:num>
  <w:num w:numId="27">
    <w:abstractNumId w:val="14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mt" w:val="Amt"/>
    <w:docVar w:name="Amtkurz" w:val="Amtkurz"/>
    <w:docVar w:name="Autor" w:val="Autor"/>
    <w:docVar w:name="Dept" w:val="Dept"/>
    <w:docVar w:name="Deptkurz" w:val="Deptkurz"/>
    <w:docVar w:name="docvar_Amt_AbsAdrD" w:val="CP 1012"/>
    <w:docVar w:name="docvar_Amt_AbsAdrE" w:val="CP 1012"/>
    <w:docVar w:name="docvar_Amt_AbsAdrF" w:val="CP 1012"/>
    <w:docVar w:name="docvar_Amt_AbsAdrI" w:val="CP 1012"/>
    <w:docVar w:name="docvar_Amt_AbsOrtD" w:val="Nyon / Schweiz"/>
    <w:docVar w:name="docvar_Amt_AbsOrtE" w:val="Nyon / Switzerland"/>
    <w:docVar w:name="docvar_Amt_AbsOrtF" w:val="Nyon / Suisse"/>
    <w:docVar w:name="docvar_Amt_AbsOrtI" w:val="Nyon / Svizerra"/>
    <w:docVar w:name="docvar_Amt_AmtD" w:val="Forschungsanstalt Agroscope Changins-Wädenswil"/>
    <w:docVar w:name="docvar_Amt_AmtE" w:val="Agroscope Changins-Wädenswil Research Station"/>
    <w:docVar w:name="docvar_Amt_AmtF" w:val="Station de recherche Agroscope Changins-Wädenswil"/>
    <w:docVar w:name="docvar_Amt_AmtI" w:val="Stazione di ricerca Agroscope Changins-Wädenswil"/>
    <w:docVar w:name="docvar_Amt_AmtkurzD" w:val="ACW"/>
    <w:docVar w:name="docvar_Amt_AmtkurzE" w:val="ACW"/>
    <w:docVar w:name="docvar_Amt_AmtkurzF" w:val="ACW"/>
    <w:docVar w:name="docvar_Amt_AmtkurzI" w:val="ACW"/>
    <w:docVar w:name="docvar_Amt_DeptD" w:val="Eidgenössisches Volkswirtschaftsdepartement"/>
    <w:docVar w:name="docvar_Amt_DeptE" w:val="Federal Department of Economic Affairs"/>
    <w:docVar w:name="docvar_Amt_DeptF" w:val="Département fédéral de l'économie"/>
    <w:docVar w:name="docvar_Amt_DeptI" w:val="Dipartimento federale dell'economia"/>
    <w:docVar w:name="docvar_Amt_DeptkurzD" w:val="EVD"/>
    <w:docVar w:name="docvar_Amt_DeptkurzE" w:val="DEA"/>
    <w:docVar w:name="docvar_Amt_DeptkurzF" w:val="DFE"/>
    <w:docVar w:name="docvar_Amt_DeptkurzI" w:val="DFE"/>
    <w:docVar w:name="docvar_Amt_Fax" w:val="+41 22 362 13 25"/>
    <w:docVar w:name="docvar_Amt_Homepage" w:val="www.agroscope.ch"/>
    <w:docVar w:name="docvar_Amt_PostAdrD" w:val="1260 Nyon 1 / Schweiz"/>
    <w:docVar w:name="docvar_Amt_PostAdrE" w:val="1260 Nyon 1 / Switzerland"/>
    <w:docVar w:name="docvar_Amt_PostAdrF" w:val="1260 Nyon 1 / Suisse"/>
    <w:docVar w:name="docvar_Amt_PostAdrI" w:val="1260 Nyon 1 / Svizerra"/>
    <w:docVar w:name="docvar_Amt_Tel" w:val="+41 22 363 44 44"/>
    <w:docVar w:name="docvar_logo2" w:val="kein_Wappen"/>
    <w:docVar w:name="OrgEinheit" w:val="OrgEinheit"/>
  </w:docVars>
  <w:rsids>
    <w:rsidRoot w:val="006D666D"/>
    <w:rsid w:val="00006A28"/>
    <w:rsid w:val="00020CE4"/>
    <w:rsid w:val="00035565"/>
    <w:rsid w:val="00061BB3"/>
    <w:rsid w:val="00061FB5"/>
    <w:rsid w:val="000A7097"/>
    <w:rsid w:val="000B37B1"/>
    <w:rsid w:val="000B6FE8"/>
    <w:rsid w:val="000D45E7"/>
    <w:rsid w:val="000D5551"/>
    <w:rsid w:val="000D78B2"/>
    <w:rsid w:val="00105CD0"/>
    <w:rsid w:val="00125C87"/>
    <w:rsid w:val="001A4862"/>
    <w:rsid w:val="001C0715"/>
    <w:rsid w:val="001F78AA"/>
    <w:rsid w:val="00277366"/>
    <w:rsid w:val="0035690F"/>
    <w:rsid w:val="00395D98"/>
    <w:rsid w:val="003E78C2"/>
    <w:rsid w:val="0041151D"/>
    <w:rsid w:val="00441087"/>
    <w:rsid w:val="0044422B"/>
    <w:rsid w:val="004C19C0"/>
    <w:rsid w:val="004E26DC"/>
    <w:rsid w:val="004E4655"/>
    <w:rsid w:val="00561785"/>
    <w:rsid w:val="00607ED3"/>
    <w:rsid w:val="006341EE"/>
    <w:rsid w:val="00682CA8"/>
    <w:rsid w:val="00683EF0"/>
    <w:rsid w:val="00692F8D"/>
    <w:rsid w:val="006D666D"/>
    <w:rsid w:val="006F5C75"/>
    <w:rsid w:val="00742D08"/>
    <w:rsid w:val="00745847"/>
    <w:rsid w:val="007B3161"/>
    <w:rsid w:val="007B6EE7"/>
    <w:rsid w:val="007F1E07"/>
    <w:rsid w:val="00821899"/>
    <w:rsid w:val="00830C82"/>
    <w:rsid w:val="0083148A"/>
    <w:rsid w:val="008317F4"/>
    <w:rsid w:val="00862CA5"/>
    <w:rsid w:val="008F5167"/>
    <w:rsid w:val="008F7F56"/>
    <w:rsid w:val="009274E5"/>
    <w:rsid w:val="009454B2"/>
    <w:rsid w:val="00953735"/>
    <w:rsid w:val="00973661"/>
    <w:rsid w:val="009E7A5C"/>
    <w:rsid w:val="00A01749"/>
    <w:rsid w:val="00A01DDF"/>
    <w:rsid w:val="00A024C3"/>
    <w:rsid w:val="00A3306D"/>
    <w:rsid w:val="00A3701C"/>
    <w:rsid w:val="00AA33D3"/>
    <w:rsid w:val="00AA5805"/>
    <w:rsid w:val="00AC02F2"/>
    <w:rsid w:val="00B01ACE"/>
    <w:rsid w:val="00B16296"/>
    <w:rsid w:val="00B42DE0"/>
    <w:rsid w:val="00B73BB3"/>
    <w:rsid w:val="00B90590"/>
    <w:rsid w:val="00B928E2"/>
    <w:rsid w:val="00BA2372"/>
    <w:rsid w:val="00BD26B6"/>
    <w:rsid w:val="00C002F1"/>
    <w:rsid w:val="00C5656A"/>
    <w:rsid w:val="00C637FC"/>
    <w:rsid w:val="00C81D86"/>
    <w:rsid w:val="00C959F1"/>
    <w:rsid w:val="00CA3129"/>
    <w:rsid w:val="00CA4467"/>
    <w:rsid w:val="00D16F22"/>
    <w:rsid w:val="00D81824"/>
    <w:rsid w:val="00D8334B"/>
    <w:rsid w:val="00D92BFC"/>
    <w:rsid w:val="00DC347E"/>
    <w:rsid w:val="00E01BC4"/>
    <w:rsid w:val="00E03697"/>
    <w:rsid w:val="00E05778"/>
    <w:rsid w:val="00E059A5"/>
    <w:rsid w:val="00E3061E"/>
    <w:rsid w:val="00E63C08"/>
    <w:rsid w:val="00E71567"/>
    <w:rsid w:val="00EB71F8"/>
    <w:rsid w:val="00ED6634"/>
    <w:rsid w:val="00F15938"/>
    <w:rsid w:val="00F76510"/>
    <w:rsid w:val="00F82345"/>
    <w:rsid w:val="00F85C62"/>
    <w:rsid w:val="00FA0145"/>
    <w:rsid w:val="00FD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4:docId w14:val="67CEA63B"/>
  <w15:docId w15:val="{7F0640ED-8902-46C6-BC62-1D678F9B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60" w:lineRule="exact"/>
    </w:pPr>
    <w:rPr>
      <w:rFonts w:ascii="Arial" w:hAnsi="Arial"/>
      <w:lang w:val="de-CH" w:eastAsia="de-CH"/>
    </w:rPr>
  </w:style>
  <w:style w:type="paragraph" w:styleId="Titre1">
    <w:name w:val="heading 1"/>
    <w:basedOn w:val="Normal"/>
    <w:next w:val="Normal"/>
    <w:qFormat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paragraph" w:styleId="Titre2">
    <w:name w:val="heading 2"/>
    <w:basedOn w:val="Normal"/>
    <w:next w:val="Normal"/>
    <w:qFormat/>
    <w:pPr>
      <w:keepNext/>
      <w:spacing w:line="340" w:lineRule="exact"/>
      <w:outlineLvl w:val="1"/>
    </w:pPr>
    <w:rPr>
      <w:rFonts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cs="Arial"/>
      <w:b/>
      <w:bCs/>
    </w:rPr>
  </w:style>
  <w:style w:type="paragraph" w:styleId="Titre5">
    <w:name w:val="heading 5"/>
    <w:basedOn w:val="Normal"/>
    <w:next w:val="Normal"/>
    <w:link w:val="Titre5Car"/>
    <w:unhideWhenUsed/>
    <w:qFormat/>
    <w:rsid w:val="00F85C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suppressAutoHyphens/>
      <w:spacing w:line="200" w:lineRule="exact"/>
    </w:pPr>
    <w:rPr>
      <w:noProof/>
      <w:sz w:val="15"/>
    </w:rPr>
  </w:style>
  <w:style w:type="paragraph" w:styleId="Pieddepage">
    <w:name w:val="footer"/>
    <w:basedOn w:val="Normal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Fett">
    <w:name w:val="KopfFett"/>
    <w:basedOn w:val="En-tte"/>
    <w:next w:val="En-tte"/>
    <w:rPr>
      <w:b/>
    </w:rPr>
  </w:style>
  <w:style w:type="paragraph" w:customStyle="1" w:styleId="KopfDept">
    <w:name w:val="KopfDept"/>
    <w:basedOn w:val="En-tte"/>
    <w:next w:val="KopfFett"/>
    <w:pPr>
      <w:spacing w:after="100"/>
      <w:contextualSpacing/>
    </w:pPr>
  </w:style>
  <w:style w:type="paragraph" w:customStyle="1" w:styleId="Logo">
    <w:name w:val="Logo"/>
    <w:rPr>
      <w:rFonts w:ascii="Arial" w:hAnsi="Arial"/>
      <w:noProof/>
      <w:sz w:val="15"/>
      <w:lang w:val="de-CH" w:eastAsia="de-CH"/>
    </w:rPr>
  </w:style>
  <w:style w:type="paragraph" w:customStyle="1" w:styleId="Pfad">
    <w:name w:val="Pfad"/>
    <w:next w:val="Pieddepage"/>
    <w:pPr>
      <w:spacing w:line="160" w:lineRule="exact"/>
    </w:pPr>
    <w:rPr>
      <w:rFonts w:ascii="Arial" w:hAnsi="Arial"/>
      <w:noProof/>
      <w:sz w:val="12"/>
      <w:szCs w:val="12"/>
      <w:lang w:val="de-CH" w:eastAsia="de-CH"/>
    </w:rPr>
  </w:style>
  <w:style w:type="paragraph" w:styleId="Titre">
    <w:name w:val="Title"/>
    <w:basedOn w:val="Normal"/>
    <w:next w:val="Normal"/>
    <w:qFormat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customStyle="1" w:styleId="Seite">
    <w:name w:val="Seite"/>
    <w:basedOn w:val="Normal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uLinie">
    <w:name w:val="uLinie"/>
    <w:basedOn w:val="Normal"/>
    <w:next w:val="Normal"/>
    <w:pPr>
      <w:pBdr>
        <w:bottom w:val="single" w:sz="2" w:space="1" w:color="auto"/>
      </w:pBdr>
      <w:spacing w:after="320" w:line="240" w:lineRule="auto"/>
      <w:ind w:left="28" w:right="28"/>
    </w:pPr>
    <w:rPr>
      <w:noProof/>
      <w:sz w:val="15"/>
      <w:szCs w:val="15"/>
    </w:rPr>
  </w:style>
  <w:style w:type="paragraph" w:styleId="Sous-titre">
    <w:name w:val="Subtitle"/>
    <w:basedOn w:val="Titre"/>
    <w:next w:val="Normal"/>
    <w:qFormat/>
    <w:pPr>
      <w:outlineLvl w:val="1"/>
    </w:pPr>
    <w:rPr>
      <w:b w:val="0"/>
      <w:szCs w:val="24"/>
    </w:rPr>
  </w:style>
  <w:style w:type="paragraph" w:customStyle="1" w:styleId="Ref">
    <w:name w:val="Ref"/>
    <w:basedOn w:val="Normal"/>
    <w:next w:val="Normal"/>
    <w:pPr>
      <w:spacing w:line="200" w:lineRule="exact"/>
    </w:pPr>
    <w:rPr>
      <w:sz w:val="15"/>
    </w:rPr>
  </w:style>
  <w:style w:type="paragraph" w:customStyle="1" w:styleId="Form">
    <w:name w:val="Form"/>
    <w:basedOn w:val="Normal"/>
    <w:rPr>
      <w:sz w:val="15"/>
    </w:rPr>
  </w:style>
  <w:style w:type="paragraph" w:customStyle="1" w:styleId="Platzhalter">
    <w:name w:val="Platzhalter"/>
    <w:basedOn w:val="Normal"/>
    <w:next w:val="Normal"/>
    <w:pPr>
      <w:spacing w:line="240" w:lineRule="auto"/>
    </w:pPr>
    <w:rPr>
      <w:sz w:val="2"/>
      <w:szCs w:val="2"/>
    </w:rPr>
  </w:style>
  <w:style w:type="paragraph" w:styleId="Textedebulles">
    <w:name w:val="Balloon Text"/>
    <w:basedOn w:val="Normal"/>
    <w:link w:val="TextedebullesCar"/>
    <w:rsid w:val="00682C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82CA8"/>
    <w:rPr>
      <w:rFonts w:ascii="Tahoma" w:hAnsi="Tahoma" w:cs="Tahoma"/>
      <w:sz w:val="16"/>
      <w:szCs w:val="16"/>
      <w:lang w:val="de-CH" w:eastAsia="de-CH"/>
    </w:rPr>
  </w:style>
  <w:style w:type="paragraph" w:styleId="Paragraphedeliste">
    <w:name w:val="List Paragraph"/>
    <w:basedOn w:val="Normal"/>
    <w:uiPriority w:val="34"/>
    <w:qFormat/>
    <w:rsid w:val="00830C82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rsid w:val="00561785"/>
    <w:rPr>
      <w:rFonts w:ascii="Arial" w:hAnsi="Arial"/>
      <w:noProof/>
      <w:sz w:val="15"/>
      <w:lang w:val="de-CH" w:eastAsia="de-CH"/>
    </w:rPr>
  </w:style>
  <w:style w:type="paragraph" w:customStyle="1" w:styleId="Default">
    <w:name w:val="Default"/>
    <w:rsid w:val="00F15938"/>
    <w:pPr>
      <w:autoSpaceDE w:val="0"/>
      <w:autoSpaceDN w:val="0"/>
      <w:adjustRightInd w:val="0"/>
    </w:pPr>
    <w:rPr>
      <w:rFonts w:ascii="JDEBJ E+ Helvetica" w:hAnsi="JDEBJ E+ Helvetica" w:cs="JDEBJ E+ Helvetica"/>
      <w:color w:val="000000"/>
      <w:sz w:val="24"/>
      <w:szCs w:val="24"/>
      <w:lang w:val="en-US"/>
    </w:rPr>
  </w:style>
  <w:style w:type="character" w:customStyle="1" w:styleId="Titre5Car">
    <w:name w:val="Titre 5 Car"/>
    <w:basedOn w:val="Policepardfaut"/>
    <w:link w:val="Titre5"/>
    <w:rsid w:val="00F85C62"/>
    <w:rPr>
      <w:rFonts w:asciiTheme="majorHAnsi" w:eastAsiaTheme="majorEastAsia" w:hAnsiTheme="majorHAnsi" w:cstheme="majorBidi"/>
      <w:color w:val="365F91" w:themeColor="accent1" w:themeShade="BF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3186</Characters>
  <Application>Microsoft Office Word</Application>
  <DocSecurity>4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</vt:lpstr>
    </vt:vector>
  </TitlesOfParts>
  <Company>ACW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</dc:title>
  <dc:subject>Rapport</dc:subject>
  <dc:creator>Saïd Elfouki</dc:creator>
  <cp:keywords>Rapport</cp:keywords>
  <cp:lastModifiedBy>Schierscher-Viret Beate Agroscope</cp:lastModifiedBy>
  <cp:revision>2</cp:revision>
  <cp:lastPrinted>2013-03-13T14:34:00Z</cp:lastPrinted>
  <dcterms:created xsi:type="dcterms:W3CDTF">2020-02-24T10:52:00Z</dcterms:created>
  <dcterms:modified xsi:type="dcterms:W3CDTF">2020-02-24T10:52:00Z</dcterms:modified>
</cp:coreProperties>
</file>