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6D666D" w:rsidRDefault="00683EF0" w:rsidP="00741E3D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683EF0" w:rsidRPr="00F50029" w:rsidRDefault="000572F7" w:rsidP="00386BB5">
      <w:pPr>
        <w:pStyle w:val="Titre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Culture d</w:t>
      </w:r>
      <w:r w:rsidR="009D7BA7">
        <w:rPr>
          <w:sz w:val="36"/>
          <w:szCs w:val="36"/>
          <w:lang w:val="fr-CH"/>
        </w:rPr>
        <w:t>e l</w:t>
      </w:r>
      <w:r>
        <w:rPr>
          <w:sz w:val="36"/>
          <w:szCs w:val="36"/>
          <w:lang w:val="fr-CH"/>
        </w:rPr>
        <w:t>’</w:t>
      </w:r>
    </w:p>
    <w:p w:rsidR="00683EF0" w:rsidRPr="00F50029" w:rsidRDefault="00E60305" w:rsidP="00386BB5">
      <w:pPr>
        <w:pStyle w:val="Sous-titre"/>
        <w:jc w:val="center"/>
        <w:rPr>
          <w:sz w:val="36"/>
          <w:szCs w:val="36"/>
          <w:lang w:val="fr-CH"/>
        </w:rPr>
      </w:pPr>
      <w:r w:rsidRPr="00F50029">
        <w:rPr>
          <w:sz w:val="36"/>
          <w:szCs w:val="36"/>
          <w:lang w:val="fr-CH"/>
        </w:rPr>
        <w:t>A</w:t>
      </w:r>
      <w:r w:rsidR="000572F7">
        <w:rPr>
          <w:sz w:val="36"/>
          <w:szCs w:val="36"/>
          <w:lang w:val="fr-CH"/>
        </w:rPr>
        <w:t>rtichaut</w:t>
      </w:r>
      <w:r w:rsidR="006D666D" w:rsidRPr="00F50029">
        <w:rPr>
          <w:sz w:val="36"/>
          <w:szCs w:val="36"/>
          <w:lang w:val="fr-CH"/>
        </w:rPr>
        <w:t xml:space="preserve"> </w:t>
      </w:r>
      <w:r w:rsidR="006D666D" w:rsidRPr="00F50029">
        <w:rPr>
          <w:i/>
          <w:sz w:val="36"/>
          <w:szCs w:val="36"/>
          <w:lang w:val="fr-CH"/>
        </w:rPr>
        <w:t>(</w:t>
      </w:r>
      <w:r w:rsidR="000572F7" w:rsidRPr="000572F7">
        <w:rPr>
          <w:bCs w:val="0"/>
          <w:i/>
          <w:iCs/>
          <w:sz w:val="36"/>
          <w:szCs w:val="36"/>
          <w:lang w:val="la-Latn"/>
        </w:rPr>
        <w:t>Cynara cardunculus</w:t>
      </w:r>
      <w:r w:rsidR="000572F7" w:rsidRPr="000572F7">
        <w:rPr>
          <w:bCs w:val="0"/>
          <w:sz w:val="36"/>
          <w:szCs w:val="36"/>
          <w:lang w:val="la-Latn"/>
        </w:rPr>
        <w:t xml:space="preserve"> var. </w:t>
      </w:r>
      <w:r w:rsidR="000572F7" w:rsidRPr="000572F7">
        <w:rPr>
          <w:bCs w:val="0"/>
          <w:i/>
          <w:iCs/>
          <w:sz w:val="36"/>
          <w:szCs w:val="36"/>
          <w:lang w:val="la-Latn"/>
        </w:rPr>
        <w:t>scolymus</w:t>
      </w:r>
      <w:r w:rsidR="00745847" w:rsidRPr="00F50029">
        <w:rPr>
          <w:i/>
          <w:sz w:val="36"/>
          <w:szCs w:val="36"/>
          <w:lang w:val="fr-CH"/>
        </w:rPr>
        <w:t>)</w:t>
      </w:r>
    </w:p>
    <w:p w:rsidR="00683EF0" w:rsidRPr="006D666D" w:rsidRDefault="00683EF0" w:rsidP="00741E3D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683EF0" w:rsidRPr="006D666D" w:rsidRDefault="00683EF0">
      <w:pPr>
        <w:rPr>
          <w:lang w:val="fr-CH"/>
        </w:rPr>
      </w:pPr>
    </w:p>
    <w:p w:rsidR="00FD526E" w:rsidRDefault="00FD526E" w:rsidP="00FD526E">
      <w:pPr>
        <w:numPr>
          <w:ilvl w:val="0"/>
          <w:numId w:val="20"/>
        </w:numPr>
        <w:rPr>
          <w:b/>
          <w:lang w:val="fr-CH"/>
        </w:rPr>
      </w:pPr>
      <w:r>
        <w:rPr>
          <w:b/>
          <w:lang w:val="fr-CH"/>
        </w:rPr>
        <w:t>Plantes</w:t>
      </w:r>
    </w:p>
    <w:p w:rsidR="00FD526E" w:rsidRPr="009047DA" w:rsidRDefault="00FD526E" w:rsidP="00FD526E">
      <w:pPr>
        <w:ind w:left="720"/>
        <w:rPr>
          <w:lang w:val="fr-CH"/>
        </w:rPr>
      </w:pPr>
      <w:r>
        <w:rPr>
          <w:lang w:val="fr-CH"/>
        </w:rPr>
        <w:t xml:space="preserve">Cycle : </w:t>
      </w:r>
      <w:r w:rsidR="000572F7">
        <w:rPr>
          <w:lang w:val="fr-CH"/>
        </w:rPr>
        <w:t xml:space="preserve">vivace, </w:t>
      </w:r>
      <w:r w:rsidR="009047DA" w:rsidRPr="009047DA">
        <w:rPr>
          <w:lang w:val="fr-CH"/>
        </w:rPr>
        <w:t>sa vie productive dure 3 ou 4 ans.</w:t>
      </w:r>
    </w:p>
    <w:p w:rsidR="00FD526E" w:rsidRDefault="00FD526E" w:rsidP="00FD526E">
      <w:pPr>
        <w:ind w:left="720"/>
        <w:rPr>
          <w:lang w:val="fr-CH"/>
        </w:rPr>
      </w:pPr>
      <w:r>
        <w:rPr>
          <w:lang w:val="fr-CH"/>
        </w:rPr>
        <w:t xml:space="preserve">Système reproducteur : </w:t>
      </w:r>
      <w:r w:rsidR="000572F7">
        <w:rPr>
          <w:lang w:val="fr-CH"/>
        </w:rPr>
        <w:t xml:space="preserve">par </w:t>
      </w:r>
      <w:r w:rsidR="000572F7" w:rsidRPr="000572F7">
        <w:rPr>
          <w:lang w:val="fr-CH"/>
        </w:rPr>
        <w:t>graine plus aléatoire que par œilletons.</w:t>
      </w:r>
      <w:r w:rsidR="00421BC7">
        <w:rPr>
          <w:lang w:val="fr-CH"/>
        </w:rPr>
        <w:t xml:space="preserve"> Fleur : allogame.</w:t>
      </w:r>
    </w:p>
    <w:p w:rsidR="00D8334E" w:rsidRDefault="00D8334E" w:rsidP="00D8334E">
      <w:pPr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Fumure</w:t>
      </w:r>
    </w:p>
    <w:p w:rsidR="009D7BA7" w:rsidRPr="009D7BA7" w:rsidRDefault="009D7BA7" w:rsidP="00741E3D">
      <w:pPr>
        <w:ind w:left="720"/>
        <w:rPr>
          <w:b/>
          <w:lang w:val="fr-CH"/>
        </w:rPr>
      </w:pPr>
      <w:r>
        <w:rPr>
          <w:lang w:val="fr-CH"/>
        </w:rPr>
        <w:t>Incorporer</w:t>
      </w:r>
      <w:r w:rsidRPr="009D7BA7">
        <w:rPr>
          <w:lang w:val="fr-CH"/>
        </w:rPr>
        <w:t xml:space="preserve"> avant la plantation puis à chaque automne un</w:t>
      </w:r>
      <w:r>
        <w:rPr>
          <w:lang w:val="fr-CH"/>
        </w:rPr>
        <w:t xml:space="preserve"> fumier bien décomposé et </w:t>
      </w:r>
      <w:r w:rsidRPr="009D7BA7">
        <w:rPr>
          <w:lang w:val="fr-CH"/>
        </w:rPr>
        <w:t>complét</w:t>
      </w:r>
      <w:r>
        <w:rPr>
          <w:lang w:val="fr-CH"/>
        </w:rPr>
        <w:t>er au printemps avec un engrais</w:t>
      </w:r>
      <w:r w:rsidRPr="009D7BA7">
        <w:rPr>
          <w:lang w:val="fr-CH"/>
        </w:rPr>
        <w:t xml:space="preserve"> riche en azote</w:t>
      </w:r>
      <w:r w:rsidR="00EE41A4">
        <w:rPr>
          <w:lang w:val="fr-CH"/>
        </w:rPr>
        <w:t xml:space="preserve">, par exemple </w:t>
      </w:r>
      <w:proofErr w:type="spellStart"/>
      <w:r w:rsidR="00EE41A4">
        <w:rPr>
          <w:lang w:val="fr-CH"/>
        </w:rPr>
        <w:t>Ammonsalpeter</w:t>
      </w:r>
      <w:proofErr w:type="spellEnd"/>
      <w:r w:rsidR="00EE41A4">
        <w:rPr>
          <w:lang w:val="fr-CH"/>
        </w:rPr>
        <w:t xml:space="preserve"> (25 gr/m</w:t>
      </w:r>
      <w:r w:rsidR="00EE41A4" w:rsidRPr="00EE41A4">
        <w:rPr>
          <w:vertAlign w:val="superscript"/>
          <w:lang w:val="fr-CH"/>
        </w:rPr>
        <w:t>2</w:t>
      </w:r>
      <w:r w:rsidR="00EE41A4">
        <w:rPr>
          <w:vertAlign w:val="superscript"/>
          <w:lang w:val="fr-CH"/>
        </w:rPr>
        <w:t xml:space="preserve"> </w:t>
      </w:r>
      <w:r w:rsidR="00EE41A4">
        <w:rPr>
          <w:lang w:val="fr-CH"/>
        </w:rPr>
        <w:t>par fois).</w:t>
      </w:r>
    </w:p>
    <w:p w:rsidR="00D92B11" w:rsidRPr="00D92B11" w:rsidRDefault="00D92B11" w:rsidP="00D92B11">
      <w:pPr>
        <w:shd w:val="clear" w:color="auto" w:fill="FFFFFF"/>
        <w:jc w:val="both"/>
        <w:rPr>
          <w:rFonts w:cs="Arial"/>
          <w:color w:val="000000"/>
          <w:lang w:val="fr-CH"/>
        </w:rPr>
      </w:pPr>
    </w:p>
    <w:p w:rsidR="00D92B11" w:rsidRPr="00EE41A4" w:rsidRDefault="00D92B11" w:rsidP="00EE41A4">
      <w:pPr>
        <w:shd w:val="clear" w:color="auto" w:fill="FFFFFF"/>
        <w:ind w:left="709"/>
        <w:jc w:val="both"/>
        <w:rPr>
          <w:rFonts w:cs="Arial"/>
          <w:color w:val="000000"/>
          <w:lang w:val="fr-CH"/>
        </w:rPr>
      </w:pPr>
      <w:r w:rsidRPr="00D92B11">
        <w:rPr>
          <w:rFonts w:cs="Arial"/>
          <w:color w:val="000000"/>
          <w:lang w:val="fr-CH"/>
        </w:rPr>
        <w:t>L’azote doit être fractionné en 3 apports : après la reprise</w:t>
      </w:r>
      <w:r>
        <w:rPr>
          <w:rFonts w:cs="Arial"/>
          <w:color w:val="000000"/>
          <w:lang w:val="fr-CH"/>
        </w:rPr>
        <w:t xml:space="preserve">, </w:t>
      </w:r>
      <w:r w:rsidRPr="00D92B11">
        <w:rPr>
          <w:rFonts w:cs="Arial"/>
          <w:color w:val="000000"/>
          <w:lang w:val="fr-CH"/>
        </w:rPr>
        <w:t>à la formation des capitules</w:t>
      </w:r>
      <w:r w:rsidR="00EE41A4">
        <w:rPr>
          <w:rFonts w:cs="Arial"/>
          <w:color w:val="000000"/>
          <w:lang w:val="fr-CH"/>
        </w:rPr>
        <w:t xml:space="preserve"> </w:t>
      </w:r>
      <w:proofErr w:type="gramStart"/>
      <w:r w:rsidR="00EE41A4">
        <w:rPr>
          <w:rFonts w:cs="Arial"/>
          <w:color w:val="000000"/>
          <w:lang w:val="fr-CH"/>
        </w:rPr>
        <w:t xml:space="preserve">et </w:t>
      </w:r>
      <w:r w:rsidRPr="00D92B11">
        <w:rPr>
          <w:rFonts w:cs="Arial"/>
          <w:color w:val="000000"/>
          <w:lang w:val="fr-CH"/>
        </w:rPr>
        <w:t> </w:t>
      </w:r>
      <w:r w:rsidRPr="00EE41A4">
        <w:rPr>
          <w:rFonts w:cs="Arial"/>
          <w:color w:val="000000"/>
          <w:lang w:val="fr-CH"/>
        </w:rPr>
        <w:t>à</w:t>
      </w:r>
      <w:proofErr w:type="gramEnd"/>
      <w:r w:rsidRPr="00EE41A4">
        <w:rPr>
          <w:rFonts w:cs="Arial"/>
          <w:color w:val="000000"/>
          <w:lang w:val="fr-CH"/>
        </w:rPr>
        <w:t xml:space="preserve"> la récolte. </w:t>
      </w:r>
    </w:p>
    <w:p w:rsidR="00D92B11" w:rsidRPr="00EE41A4" w:rsidRDefault="00D92B11" w:rsidP="00D92B11">
      <w:pPr>
        <w:shd w:val="clear" w:color="auto" w:fill="FFFFFF"/>
        <w:ind w:firstLine="709"/>
        <w:jc w:val="both"/>
        <w:rPr>
          <w:rFonts w:cs="Arial"/>
          <w:color w:val="000000"/>
          <w:lang w:val="fr-CH"/>
        </w:rPr>
      </w:pPr>
      <w:bookmarkStart w:id="0" w:name="_GoBack"/>
      <w:bookmarkEnd w:id="0"/>
    </w:p>
    <w:p w:rsidR="00745847" w:rsidRPr="00B16296" w:rsidRDefault="00745847" w:rsidP="00D92B11">
      <w:pPr>
        <w:numPr>
          <w:ilvl w:val="0"/>
          <w:numId w:val="25"/>
        </w:numPr>
        <w:rPr>
          <w:b/>
          <w:lang w:val="fr-CH"/>
        </w:rPr>
      </w:pPr>
      <w:r w:rsidRPr="00B16296">
        <w:rPr>
          <w:b/>
          <w:lang w:val="fr-CH"/>
        </w:rPr>
        <w:t>Plantation</w:t>
      </w:r>
    </w:p>
    <w:p w:rsidR="00FD526E" w:rsidRPr="00FD526E" w:rsidRDefault="00FD526E" w:rsidP="00FD526E">
      <w:pPr>
        <w:ind w:firstLine="709"/>
        <w:rPr>
          <w:lang w:val="fr-CH"/>
        </w:rPr>
      </w:pPr>
      <w:r w:rsidRPr="00FD526E">
        <w:rPr>
          <w:lang w:val="fr-CH"/>
        </w:rPr>
        <w:t xml:space="preserve">Densité : </w:t>
      </w:r>
      <w:r w:rsidR="00421BC7">
        <w:rPr>
          <w:lang w:val="fr-CH"/>
        </w:rPr>
        <w:t>1</w:t>
      </w:r>
      <w:r w:rsidRPr="00FD526E">
        <w:rPr>
          <w:lang w:val="fr-CH"/>
        </w:rPr>
        <w:t xml:space="preserve"> plantes par m2.</w:t>
      </w:r>
    </w:p>
    <w:p w:rsidR="00D8334E" w:rsidRDefault="009047DA" w:rsidP="00421BC7">
      <w:pPr>
        <w:ind w:firstLine="709"/>
        <w:rPr>
          <w:lang w:val="fr-CH"/>
        </w:rPr>
      </w:pPr>
      <w:r w:rsidRPr="00FD526E">
        <w:rPr>
          <w:lang w:val="fr-CH"/>
        </w:rPr>
        <w:t>Distance :</w:t>
      </w:r>
      <w:r w:rsidR="00FD526E" w:rsidRPr="00FD526E">
        <w:rPr>
          <w:lang w:val="fr-CH"/>
        </w:rPr>
        <w:t xml:space="preserve"> 1</w:t>
      </w:r>
      <w:r w:rsidR="00C36C42">
        <w:rPr>
          <w:lang w:val="fr-CH"/>
        </w:rPr>
        <w:t>2</w:t>
      </w:r>
      <w:r w:rsidR="009D7BA7">
        <w:rPr>
          <w:lang w:val="fr-CH"/>
        </w:rPr>
        <w:t>0</w:t>
      </w:r>
      <w:r w:rsidR="00C36C42">
        <w:rPr>
          <w:lang w:val="fr-CH"/>
        </w:rPr>
        <w:t>-150</w:t>
      </w:r>
      <w:r w:rsidR="00FD526E" w:rsidRPr="00FD526E">
        <w:rPr>
          <w:lang w:val="fr-CH"/>
        </w:rPr>
        <w:t xml:space="preserve"> x </w:t>
      </w:r>
      <w:r w:rsidR="009D7BA7">
        <w:rPr>
          <w:lang w:val="fr-CH"/>
        </w:rPr>
        <w:t>100</w:t>
      </w:r>
      <w:r w:rsidR="00FD526E" w:rsidRPr="00FD526E">
        <w:rPr>
          <w:lang w:val="fr-CH"/>
        </w:rPr>
        <w:t xml:space="preserve"> cm </w:t>
      </w:r>
    </w:p>
    <w:p w:rsidR="00FD526E" w:rsidRDefault="00FD526E" w:rsidP="00FD526E">
      <w:pPr>
        <w:ind w:firstLine="709"/>
        <w:rPr>
          <w:lang w:val="fr-CH"/>
        </w:rPr>
      </w:pPr>
    </w:p>
    <w:p w:rsidR="00FD526E" w:rsidRDefault="00FD526E" w:rsidP="00FD526E">
      <w:pPr>
        <w:numPr>
          <w:ilvl w:val="0"/>
          <w:numId w:val="20"/>
        </w:numPr>
        <w:rPr>
          <w:b/>
          <w:lang w:val="fr-CH"/>
        </w:rPr>
      </w:pPr>
      <w:r>
        <w:rPr>
          <w:b/>
          <w:lang w:val="fr-CH"/>
        </w:rPr>
        <w:t>Culture</w:t>
      </w:r>
    </w:p>
    <w:p w:rsidR="00FD526E" w:rsidRDefault="00FD526E" w:rsidP="00FD526E">
      <w:pPr>
        <w:ind w:left="720"/>
        <w:rPr>
          <w:u w:val="single"/>
          <w:lang w:val="fr-CH"/>
        </w:rPr>
      </w:pPr>
      <w:r>
        <w:rPr>
          <w:u w:val="single"/>
          <w:lang w:val="fr-CH"/>
        </w:rPr>
        <w:t xml:space="preserve">Stades </w:t>
      </w:r>
      <w:proofErr w:type="spellStart"/>
      <w:r>
        <w:rPr>
          <w:u w:val="single"/>
          <w:lang w:val="fr-CH"/>
        </w:rPr>
        <w:t>phénologiques</w:t>
      </w:r>
      <w:proofErr w:type="spellEnd"/>
    </w:p>
    <w:p w:rsidR="00FD526E" w:rsidRDefault="00FD526E" w:rsidP="00FD526E">
      <w:pPr>
        <w:ind w:left="720"/>
        <w:rPr>
          <w:lang w:val="fr-CH"/>
        </w:rPr>
      </w:pPr>
      <w:r w:rsidRPr="009047DA">
        <w:rPr>
          <w:b/>
          <w:lang w:val="fr-CH"/>
        </w:rPr>
        <w:t>Semis</w:t>
      </w:r>
      <w:r>
        <w:rPr>
          <w:lang w:val="fr-CH"/>
        </w:rPr>
        <w:t xml:space="preserve"> en </w:t>
      </w:r>
      <w:r w:rsidR="009047DA">
        <w:rPr>
          <w:lang w:val="fr-CH"/>
        </w:rPr>
        <w:t>serre :</w:t>
      </w:r>
      <w:r>
        <w:rPr>
          <w:lang w:val="fr-CH"/>
        </w:rPr>
        <w:t xml:space="preserve"> février </w:t>
      </w:r>
    </w:p>
    <w:p w:rsidR="00FD526E" w:rsidRDefault="00FD526E" w:rsidP="00FD526E">
      <w:pPr>
        <w:ind w:left="720"/>
        <w:rPr>
          <w:lang w:val="fr-CH"/>
        </w:rPr>
      </w:pPr>
      <w:r w:rsidRPr="009047DA">
        <w:rPr>
          <w:b/>
          <w:lang w:val="fr-CH"/>
        </w:rPr>
        <w:t>Plantation</w:t>
      </w:r>
      <w:r>
        <w:rPr>
          <w:lang w:val="fr-CH"/>
        </w:rPr>
        <w:t xml:space="preserve"> pleine terre : fin mai</w:t>
      </w:r>
      <w:r>
        <w:rPr>
          <w:lang w:val="fr-CH"/>
        </w:rPr>
        <w:tab/>
      </w:r>
    </w:p>
    <w:p w:rsidR="009047DA" w:rsidRDefault="0005036F" w:rsidP="00FD526E">
      <w:pPr>
        <w:ind w:left="720"/>
        <w:rPr>
          <w:lang w:val="fr-CH"/>
        </w:rPr>
      </w:pPr>
      <w:r>
        <w:rPr>
          <w:lang w:val="fr-CH"/>
        </w:rPr>
        <w:t xml:space="preserve">Récolte des </w:t>
      </w:r>
      <w:r w:rsidR="009047DA">
        <w:rPr>
          <w:lang w:val="fr-CH"/>
        </w:rPr>
        <w:t>bourgeons</w:t>
      </w:r>
      <w:r w:rsidR="00FD526E">
        <w:rPr>
          <w:lang w:val="fr-CH"/>
        </w:rPr>
        <w:t xml:space="preserve"> : juin – </w:t>
      </w:r>
      <w:r>
        <w:rPr>
          <w:lang w:val="fr-CH"/>
        </w:rPr>
        <w:t>juillet</w:t>
      </w:r>
    </w:p>
    <w:p w:rsidR="0005036F" w:rsidRDefault="009047DA" w:rsidP="00FD526E">
      <w:pPr>
        <w:ind w:left="720"/>
        <w:rPr>
          <w:lang w:val="fr-CH"/>
        </w:rPr>
      </w:pPr>
      <w:r w:rsidRPr="009047DA">
        <w:rPr>
          <w:b/>
          <w:lang w:val="fr-CH"/>
        </w:rPr>
        <w:t>Récolte œilletons</w:t>
      </w:r>
      <w:r>
        <w:rPr>
          <w:lang w:val="fr-CH"/>
        </w:rPr>
        <w:t xml:space="preserve"> : </w:t>
      </w:r>
      <w:r w:rsidRPr="009047DA">
        <w:rPr>
          <w:lang w:val="fr-CH"/>
        </w:rPr>
        <w:t xml:space="preserve">conserver </w:t>
      </w:r>
      <w:r w:rsidR="00C36C42">
        <w:rPr>
          <w:lang w:val="fr-CH"/>
        </w:rPr>
        <w:t>2-3</w:t>
      </w:r>
      <w:r w:rsidRPr="009047DA">
        <w:rPr>
          <w:lang w:val="fr-CH"/>
        </w:rPr>
        <w:t xml:space="preserve"> œilletons par pied.</w:t>
      </w:r>
      <w:r>
        <w:rPr>
          <w:lang w:val="fr-CH"/>
        </w:rPr>
        <w:t xml:space="preserve"> </w:t>
      </w:r>
      <w:r w:rsidRPr="009047DA">
        <w:rPr>
          <w:lang w:val="fr-CH"/>
        </w:rPr>
        <w:t>Prélever les autres pour les planter ailleurs, de façon à renouveler les touffes tous les 3 ans</w:t>
      </w:r>
      <w:r>
        <w:rPr>
          <w:lang w:val="fr-CH"/>
        </w:rPr>
        <w:t xml:space="preserve">.  </w:t>
      </w:r>
      <w:r w:rsidR="0005036F">
        <w:rPr>
          <w:lang w:val="fr-CH"/>
        </w:rPr>
        <w:t xml:space="preserve"> </w:t>
      </w:r>
    </w:p>
    <w:p w:rsidR="00FD526E" w:rsidRDefault="009047DA" w:rsidP="00FD526E">
      <w:pPr>
        <w:ind w:left="720"/>
        <w:rPr>
          <w:lang w:val="fr-CH"/>
        </w:rPr>
      </w:pPr>
      <w:r w:rsidRPr="009047DA">
        <w:rPr>
          <w:b/>
          <w:lang w:val="fr-CH"/>
        </w:rPr>
        <w:t>Hivernage</w:t>
      </w:r>
      <w:r>
        <w:rPr>
          <w:lang w:val="fr-CH"/>
        </w:rPr>
        <w:t xml:space="preserve"> : mettre un </w:t>
      </w:r>
      <w:r w:rsidR="00C36C42">
        <w:rPr>
          <w:lang w:val="fr-CH"/>
        </w:rPr>
        <w:t xml:space="preserve">mélange de </w:t>
      </w:r>
      <w:r>
        <w:rPr>
          <w:lang w:val="fr-CH"/>
        </w:rPr>
        <w:t>sable</w:t>
      </w:r>
      <w:r w:rsidR="00C36C42">
        <w:rPr>
          <w:lang w:val="fr-CH"/>
        </w:rPr>
        <w:t xml:space="preserve"> et terre autour de la plantes, un peu de fumier </w:t>
      </w:r>
      <w:r w:rsidR="00043E80">
        <w:rPr>
          <w:lang w:val="fr-CH"/>
        </w:rPr>
        <w:t>sèche</w:t>
      </w:r>
      <w:r w:rsidR="00C36C42">
        <w:rPr>
          <w:lang w:val="fr-CH"/>
        </w:rPr>
        <w:t>, cou</w:t>
      </w:r>
      <w:r w:rsidR="00043E80">
        <w:rPr>
          <w:lang w:val="fr-CH"/>
        </w:rPr>
        <w:t xml:space="preserve">vrir le tout avec de la paille </w:t>
      </w:r>
      <w:r w:rsidR="006C3C1D">
        <w:rPr>
          <w:lang w:val="fr-CH"/>
        </w:rPr>
        <w:t>(sans couvrir le cœur)</w:t>
      </w:r>
      <w:r>
        <w:rPr>
          <w:lang w:val="fr-CH"/>
        </w:rPr>
        <w:t>.</w:t>
      </w:r>
    </w:p>
    <w:p w:rsidR="009047DA" w:rsidRDefault="009047DA" w:rsidP="00FD526E">
      <w:pPr>
        <w:ind w:left="720"/>
        <w:rPr>
          <w:lang w:val="fr-CH"/>
        </w:rPr>
      </w:pPr>
    </w:p>
    <w:p w:rsidR="00FD526E" w:rsidRDefault="00FD526E" w:rsidP="00FD526E">
      <w:pPr>
        <w:numPr>
          <w:ilvl w:val="0"/>
          <w:numId w:val="20"/>
        </w:numPr>
        <w:rPr>
          <w:lang w:val="fr-CH"/>
        </w:rPr>
      </w:pPr>
      <w:r>
        <w:rPr>
          <w:b/>
          <w:lang w:val="fr-CH"/>
        </w:rPr>
        <w:t>Maladies, Ravageurs</w:t>
      </w:r>
      <w:r>
        <w:rPr>
          <w:rFonts w:cs="Arial"/>
          <w:color w:val="000000"/>
          <w:sz w:val="21"/>
          <w:szCs w:val="21"/>
          <w:lang w:val="fr-CH"/>
        </w:rPr>
        <w:t>,</w:t>
      </w:r>
    </w:p>
    <w:p w:rsidR="00FD526E" w:rsidRDefault="00FD526E" w:rsidP="009D7BA7">
      <w:pPr>
        <w:ind w:left="720"/>
        <w:rPr>
          <w:lang w:val="fr-CH"/>
        </w:rPr>
      </w:pPr>
      <w:r>
        <w:rPr>
          <w:lang w:val="fr-CH"/>
        </w:rPr>
        <w:t>Attention au p</w:t>
      </w:r>
      <w:r w:rsidR="009047DA">
        <w:rPr>
          <w:lang w:val="fr-CH"/>
        </w:rPr>
        <w:t>uceron</w:t>
      </w:r>
      <w:r>
        <w:rPr>
          <w:lang w:val="fr-CH"/>
        </w:rPr>
        <w:t>.</w:t>
      </w:r>
    </w:p>
    <w:p w:rsidR="00741E3D" w:rsidRDefault="00741E3D" w:rsidP="00741E3D">
      <w:pPr>
        <w:rPr>
          <w:lang w:val="fr-CH"/>
        </w:rPr>
      </w:pPr>
    </w:p>
    <w:p w:rsidR="00FD526E" w:rsidRDefault="00FD526E" w:rsidP="00FD526E">
      <w:pPr>
        <w:numPr>
          <w:ilvl w:val="0"/>
          <w:numId w:val="20"/>
        </w:numPr>
        <w:rPr>
          <w:b/>
          <w:lang w:val="fr-CH"/>
        </w:rPr>
      </w:pPr>
      <w:r>
        <w:rPr>
          <w:b/>
          <w:lang w:val="fr-CH"/>
        </w:rPr>
        <w:t>Récolte</w:t>
      </w:r>
    </w:p>
    <w:p w:rsidR="00FD526E" w:rsidRPr="009D7BA7" w:rsidRDefault="00FD526E" w:rsidP="009D7BA7">
      <w:pPr>
        <w:ind w:left="720"/>
        <w:rPr>
          <w:b/>
          <w:lang w:val="fr-CH"/>
        </w:rPr>
      </w:pPr>
      <w:r>
        <w:rPr>
          <w:lang w:val="fr-CH"/>
        </w:rPr>
        <w:t xml:space="preserve">Récolte </w:t>
      </w:r>
      <w:r w:rsidR="009047DA" w:rsidRPr="000572F7">
        <w:rPr>
          <w:lang w:val="fr-CH"/>
        </w:rPr>
        <w:t>œilletons</w:t>
      </w:r>
      <w:r w:rsidR="009D7BA7">
        <w:rPr>
          <w:lang w:val="fr-CH"/>
        </w:rPr>
        <w:t> (</w:t>
      </w:r>
      <w:r w:rsidR="009D7BA7" w:rsidRPr="009D7BA7">
        <w:rPr>
          <w:lang w:val="fr-CH"/>
        </w:rPr>
        <w:t>l'œilletonnage</w:t>
      </w:r>
      <w:r w:rsidR="009D7BA7">
        <w:rPr>
          <w:lang w:val="fr-CH"/>
        </w:rPr>
        <w:t xml:space="preserve">) : </w:t>
      </w:r>
      <w:r w:rsidR="009D7BA7" w:rsidRPr="009D7BA7">
        <w:rPr>
          <w:lang w:val="fr-CH"/>
        </w:rPr>
        <w:t>consiste à prélever au début de la végétation (de mi-mars à fin avril) une pousse apparaissant à la base, en train de se développer à la périphérie d'un pied d'artichaut bien installé.</w:t>
      </w:r>
      <w:r w:rsidR="009D7BA7">
        <w:rPr>
          <w:lang w:val="fr-CH"/>
        </w:rPr>
        <w:t xml:space="preserve"> </w:t>
      </w:r>
      <w:r w:rsidR="009D7BA7" w:rsidRPr="009D7BA7">
        <w:rPr>
          <w:lang w:val="fr-CH"/>
        </w:rPr>
        <w:t>Pour ce faire, écartez les feuilles, choisissez exclusivement de beaux rejets porteurs de petites racines et coupez net.</w:t>
      </w:r>
      <w:r w:rsidR="00294B15">
        <w:rPr>
          <w:lang w:val="fr-CH"/>
        </w:rPr>
        <w:t xml:space="preserve"> Couper 2/3 des feuilles</w:t>
      </w:r>
      <w:r w:rsidR="00C36C42">
        <w:rPr>
          <w:lang w:val="fr-CH"/>
        </w:rPr>
        <w:t xml:space="preserve"> avant de les planter</w:t>
      </w:r>
      <w:r w:rsidR="00294B15">
        <w:rPr>
          <w:lang w:val="fr-CH"/>
        </w:rPr>
        <w:t>.</w:t>
      </w:r>
    </w:p>
    <w:p w:rsidR="0062261D" w:rsidRPr="0062261D" w:rsidRDefault="0062261D" w:rsidP="0062261D">
      <w:pPr>
        <w:rPr>
          <w:lang w:val="fr-CH"/>
        </w:rPr>
      </w:pPr>
    </w:p>
    <w:p w:rsidR="004E0CAC" w:rsidRDefault="0062261D" w:rsidP="00D92B11">
      <w:pPr>
        <w:pStyle w:val="Paragraphedeliste"/>
        <w:numPr>
          <w:ilvl w:val="0"/>
          <w:numId w:val="25"/>
        </w:numPr>
        <w:rPr>
          <w:b/>
          <w:lang w:val="fr-CH"/>
        </w:rPr>
      </w:pPr>
      <w:r w:rsidRPr="0062261D">
        <w:rPr>
          <w:b/>
          <w:lang w:val="fr-CH"/>
        </w:rPr>
        <w:t>Calendrier des travaux</w:t>
      </w:r>
    </w:p>
    <w:p w:rsidR="00A15198" w:rsidRDefault="00A15198" w:rsidP="00A15198">
      <w:pPr>
        <w:rPr>
          <w:lang w:val="fr-CH"/>
        </w:rPr>
      </w:pPr>
    </w:p>
    <w:tbl>
      <w:tblPr>
        <w:tblW w:w="9732" w:type="dxa"/>
        <w:tblInd w:w="-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62"/>
        <w:gridCol w:w="791"/>
        <w:gridCol w:w="660"/>
        <w:gridCol w:w="660"/>
        <w:gridCol w:w="660"/>
        <w:gridCol w:w="576"/>
        <w:gridCol w:w="806"/>
        <w:gridCol w:w="752"/>
        <w:gridCol w:w="932"/>
        <w:gridCol w:w="717"/>
        <w:gridCol w:w="887"/>
        <w:gridCol w:w="1003"/>
      </w:tblGrid>
      <w:tr w:rsidR="00A15198" w:rsidRPr="004E0CAC" w:rsidTr="00311F0D">
        <w:trPr>
          <w:trHeight w:val="3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mois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Janvier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Février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Mars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Avril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Mai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Juillet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Août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Septembre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Octobre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Novembre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Décembre</w:t>
            </w:r>
          </w:p>
        </w:tc>
      </w:tr>
      <w:tr w:rsidR="00A15198" w:rsidRPr="004E0CAC" w:rsidTr="00043E80">
        <w:trPr>
          <w:trHeight w:val="72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Default="00A15198" w:rsidP="00311F0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Travaux</w:t>
            </w:r>
          </w:p>
          <w:p w:rsidR="00A15198" w:rsidRPr="00221054" w:rsidRDefault="00A15198" w:rsidP="00311F0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043E80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œilletonnage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15644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 w:rsidRPr="00221054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 </w:t>
            </w:r>
            <w:r w:rsidR="00043E80"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Engrais, fumier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198" w:rsidRPr="00221054" w:rsidRDefault="00043E80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Récolte de bourgeons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26E" w:rsidRPr="00221054" w:rsidRDefault="00FD526E" w:rsidP="003D6991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6E" w:rsidRPr="00221054" w:rsidRDefault="00FD526E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44F" w:rsidRPr="00221054" w:rsidRDefault="00043E80" w:rsidP="0015644F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 w:eastAsia="fr-CH"/>
              </w:rPr>
              <w:t>Hivernage</w:t>
            </w:r>
          </w:p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198" w:rsidRPr="00221054" w:rsidRDefault="00A15198" w:rsidP="00311F0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fr-CH" w:eastAsia="fr-CH"/>
              </w:rPr>
            </w:pPr>
          </w:p>
        </w:tc>
      </w:tr>
    </w:tbl>
    <w:p w:rsidR="00A15198" w:rsidRPr="00E84C84" w:rsidRDefault="00A15198" w:rsidP="00E84C84">
      <w:pPr>
        <w:tabs>
          <w:tab w:val="left" w:pos="1710"/>
        </w:tabs>
        <w:rPr>
          <w:lang w:val="fr-CH"/>
        </w:rPr>
      </w:pPr>
    </w:p>
    <w:sectPr w:rsidR="00A15198" w:rsidRPr="00E84C8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73661">
      <w:trPr>
        <w:cantSplit/>
      </w:trPr>
      <w:tc>
        <w:tcPr>
          <w:tcW w:w="9611" w:type="dxa"/>
          <w:gridSpan w:val="2"/>
          <w:vAlign w:val="bottom"/>
        </w:tcPr>
        <w:p w:rsidR="00973661" w:rsidRDefault="00973661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F18A1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CF18A1">
            <w:rPr>
              <w:noProof/>
            </w:rPr>
            <w:t>2</w:t>
          </w:r>
          <w:r>
            <w:fldChar w:fldCharType="end"/>
          </w:r>
        </w:p>
      </w:tc>
    </w:tr>
    <w:tr w:rsidR="00973661" w:rsidRPr="00A15198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973661" w:rsidRPr="00683EF0" w:rsidRDefault="00973661">
          <w:pPr>
            <w:pStyle w:val="Pfad"/>
            <w:rPr>
              <w:lang w:val="fr-FR"/>
            </w:rPr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973661" w:rsidRPr="00973661">
      <w:trPr>
        <w:cantSplit/>
        <w:trHeight w:hRule="exact" w:val="540"/>
      </w:trPr>
      <w:tc>
        <w:tcPr>
          <w:tcW w:w="9215" w:type="dxa"/>
          <w:vAlign w:val="bottom"/>
        </w:tcPr>
        <w:p w:rsidR="00973661" w:rsidRPr="00683EF0" w:rsidRDefault="00973661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7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22"/>
      <w:gridCol w:w="4935"/>
    </w:tblGrid>
    <w:tr w:rsidR="00973661" w:rsidRPr="00B73BB3" w:rsidTr="00D92B11">
      <w:trPr>
        <w:cantSplit/>
        <w:trHeight w:hRule="exact" w:val="1133"/>
      </w:trPr>
      <w:tc>
        <w:tcPr>
          <w:tcW w:w="4822" w:type="dxa"/>
        </w:tcPr>
        <w:p w:rsidR="00973661" w:rsidRDefault="0097366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661" w:rsidRDefault="00973661">
          <w:pPr>
            <w:pStyle w:val="Logo"/>
          </w:pPr>
        </w:p>
      </w:tc>
      <w:tc>
        <w:tcPr>
          <w:tcW w:w="4935" w:type="dxa"/>
        </w:tcPr>
        <w:p w:rsidR="00973661" w:rsidRPr="00B73BB3" w:rsidRDefault="00973661" w:rsidP="006D666D">
          <w:pPr>
            <w:pStyle w:val="En-tte"/>
          </w:pPr>
        </w:p>
      </w:tc>
    </w:tr>
  </w:tbl>
  <w:p w:rsidR="00973661" w:rsidRPr="00B73BB3" w:rsidRDefault="0097366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806F0"/>
    <w:multiLevelType w:val="hybridMultilevel"/>
    <w:tmpl w:val="BC6293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36F95"/>
    <w:multiLevelType w:val="hybridMultilevel"/>
    <w:tmpl w:val="D0C0FC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34E00"/>
    <w:multiLevelType w:val="hybridMultilevel"/>
    <w:tmpl w:val="2284A6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7DF6"/>
    <w:multiLevelType w:val="hybridMultilevel"/>
    <w:tmpl w:val="32BA878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113930"/>
    <w:multiLevelType w:val="hybridMultilevel"/>
    <w:tmpl w:val="E1868F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52374"/>
    <w:multiLevelType w:val="hybridMultilevel"/>
    <w:tmpl w:val="824041AA"/>
    <w:lvl w:ilvl="0" w:tplc="10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2F4A"/>
    <w:multiLevelType w:val="hybridMultilevel"/>
    <w:tmpl w:val="2284A6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4"/>
  </w:num>
  <w:num w:numId="17">
    <w:abstractNumId w:val="16"/>
  </w:num>
  <w:num w:numId="18">
    <w:abstractNumId w:val="18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1"/>
  </w:num>
  <w:num w:numId="23">
    <w:abstractNumId w:val="16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35565"/>
    <w:rsid w:val="00043E80"/>
    <w:rsid w:val="0005036F"/>
    <w:rsid w:val="000572F7"/>
    <w:rsid w:val="00105CD0"/>
    <w:rsid w:val="0015644F"/>
    <w:rsid w:val="00294B15"/>
    <w:rsid w:val="00343081"/>
    <w:rsid w:val="00386BB5"/>
    <w:rsid w:val="003D6991"/>
    <w:rsid w:val="003F1217"/>
    <w:rsid w:val="00421BC7"/>
    <w:rsid w:val="0044422B"/>
    <w:rsid w:val="004E0CAC"/>
    <w:rsid w:val="00503520"/>
    <w:rsid w:val="0051529B"/>
    <w:rsid w:val="00553F54"/>
    <w:rsid w:val="00572110"/>
    <w:rsid w:val="0062261D"/>
    <w:rsid w:val="006341EE"/>
    <w:rsid w:val="00642D45"/>
    <w:rsid w:val="00681B7C"/>
    <w:rsid w:val="00682CA8"/>
    <w:rsid w:val="00683EF0"/>
    <w:rsid w:val="006C3C1D"/>
    <w:rsid w:val="006D666D"/>
    <w:rsid w:val="006F5C75"/>
    <w:rsid w:val="00741E3D"/>
    <w:rsid w:val="00742D08"/>
    <w:rsid w:val="00745847"/>
    <w:rsid w:val="00821899"/>
    <w:rsid w:val="00862CA5"/>
    <w:rsid w:val="009047DA"/>
    <w:rsid w:val="00973661"/>
    <w:rsid w:val="009D7BA7"/>
    <w:rsid w:val="00A01749"/>
    <w:rsid w:val="00A0727F"/>
    <w:rsid w:val="00A15198"/>
    <w:rsid w:val="00AE2082"/>
    <w:rsid w:val="00B16296"/>
    <w:rsid w:val="00B73BB3"/>
    <w:rsid w:val="00BA2372"/>
    <w:rsid w:val="00C36C42"/>
    <w:rsid w:val="00CA3129"/>
    <w:rsid w:val="00CF18A1"/>
    <w:rsid w:val="00D07BEE"/>
    <w:rsid w:val="00D8334E"/>
    <w:rsid w:val="00D92B11"/>
    <w:rsid w:val="00E60305"/>
    <w:rsid w:val="00E84C84"/>
    <w:rsid w:val="00E858E0"/>
    <w:rsid w:val="00EA2B6D"/>
    <w:rsid w:val="00ED23B6"/>
    <w:rsid w:val="00EE41A4"/>
    <w:rsid w:val="00F50029"/>
    <w:rsid w:val="00F75544"/>
    <w:rsid w:val="00F7797B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6650CE5"/>
  <w15:docId w15:val="{96154C02-59BD-4E13-ABB9-3A15402E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A15198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D7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4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9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50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3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32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5089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35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1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60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8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65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521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554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</vt:lpstr>
    </vt:vector>
  </TitlesOfParts>
  <Company>ACW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</dc:title>
  <dc:subject>Rapport</dc:subject>
  <dc:creator>Elfouki Saïd Agroscope</dc:creator>
  <cp:keywords>Rapport</cp:keywords>
  <cp:lastModifiedBy>Schierscher-Viret Beate Agroscope</cp:lastModifiedBy>
  <cp:revision>3</cp:revision>
  <cp:lastPrinted>2013-03-11T14:26:00Z</cp:lastPrinted>
  <dcterms:created xsi:type="dcterms:W3CDTF">2017-10-24T12:43:00Z</dcterms:created>
  <dcterms:modified xsi:type="dcterms:W3CDTF">2019-09-09T08:39:00Z</dcterms:modified>
</cp:coreProperties>
</file>